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FE3E4" w14:textId="186358A6" w:rsidR="003D3F5F" w:rsidRDefault="00711B08" w:rsidP="004B18D0">
      <w:pPr>
        <w:rPr>
          <w:rFonts w:ascii="Tahoma" w:eastAsia="Times New Roman" w:hAnsi="Tahoma" w:cs="Tahoma"/>
          <w:b/>
          <w:bCs/>
          <w:kern w:val="36"/>
          <w:sz w:val="32"/>
        </w:rPr>
      </w:pPr>
      <w:r>
        <w:rPr>
          <w:rFonts w:ascii="Tahoma" w:eastAsia="Times New Roman" w:hAnsi="Tahoma" w:cs="Tahoma"/>
          <w:b/>
          <w:bCs/>
          <w:kern w:val="36"/>
          <w:sz w:val="32"/>
        </w:rPr>
        <w:t>Policy 6-307: Resignations</w:t>
      </w:r>
    </w:p>
    <w:p w14:paraId="364C912D" w14:textId="57BC855F" w:rsidR="003D3F5F" w:rsidRDefault="003D3F5F" w:rsidP="004B18D0">
      <w:pPr>
        <w:rPr>
          <w:rFonts w:ascii="Tahoma" w:eastAsia="Times New Roman" w:hAnsi="Tahoma" w:cs="Tahoma"/>
          <w:bCs/>
          <w:kern w:val="36"/>
        </w:rPr>
      </w:pPr>
      <w:r w:rsidRPr="000F5634">
        <w:rPr>
          <w:rFonts w:ascii="Tahoma" w:eastAsia="Times New Roman" w:hAnsi="Tahoma" w:cs="Tahoma"/>
          <w:bCs/>
          <w:kern w:val="36"/>
        </w:rPr>
        <w:t>Revision 5. Effective date: April 9, 2007</w:t>
      </w:r>
    </w:p>
    <w:p w14:paraId="7655773C" w14:textId="77777777" w:rsidR="003D3F5F" w:rsidRPr="000F5634" w:rsidRDefault="003D3F5F" w:rsidP="004B18D0">
      <w:pPr>
        <w:rPr>
          <w:rFonts w:ascii="Tahoma" w:eastAsia="Times New Roman" w:hAnsi="Tahoma" w:cs="Tahoma"/>
          <w:bCs/>
          <w:kern w:val="36"/>
        </w:rPr>
      </w:pPr>
    </w:p>
    <w:p w14:paraId="4ED35963" w14:textId="73E1918D" w:rsidR="002D498B" w:rsidRDefault="00D21E57" w:rsidP="002936F4">
      <w:pPr>
        <w:pStyle w:val="ListParagraph"/>
        <w:numPr>
          <w:ilvl w:val="0"/>
          <w:numId w:val="8"/>
        </w:numPr>
        <w:rPr>
          <w:b/>
        </w:rPr>
      </w:pPr>
      <w:r w:rsidRPr="00BF41A3">
        <w:rPr>
          <w:b/>
        </w:rPr>
        <w:t>Purpose and Scope</w:t>
      </w:r>
    </w:p>
    <w:p w14:paraId="10A12616" w14:textId="33F94BDD" w:rsidR="00A417EB" w:rsidRDefault="00711B08" w:rsidP="00711B08">
      <w:pPr>
        <w:pStyle w:val="ListParagraph"/>
        <w:ind w:left="360"/>
        <w:contextualSpacing w:val="0"/>
      </w:pPr>
      <w:r>
        <w:t>(Reserved)</w:t>
      </w:r>
    </w:p>
    <w:p w14:paraId="4C5AB5E3" w14:textId="76D64240" w:rsidR="00D21E57" w:rsidRPr="0011347D" w:rsidRDefault="00D21E57" w:rsidP="00D21E57">
      <w:pPr>
        <w:pStyle w:val="ListParagraph"/>
        <w:numPr>
          <w:ilvl w:val="0"/>
          <w:numId w:val="8"/>
        </w:numPr>
        <w:contextualSpacing w:val="0"/>
        <w:rPr>
          <w:b/>
        </w:rPr>
      </w:pPr>
      <w:r w:rsidRPr="0011347D">
        <w:rPr>
          <w:b/>
        </w:rPr>
        <w:t>Definitions</w:t>
      </w:r>
    </w:p>
    <w:p w14:paraId="0DD77887" w14:textId="485464C4" w:rsidR="00A106B0" w:rsidRDefault="00711B08" w:rsidP="00711B08">
      <w:pPr>
        <w:pStyle w:val="ListParagraph"/>
        <w:ind w:left="360"/>
        <w:contextualSpacing w:val="0"/>
      </w:pPr>
      <w:r>
        <w:t>(Reserved)</w:t>
      </w:r>
    </w:p>
    <w:p w14:paraId="10044054" w14:textId="4BF1DB36" w:rsidR="00D21E57" w:rsidRDefault="00711B08" w:rsidP="00D21E57">
      <w:pPr>
        <w:pStyle w:val="ListParagraph"/>
        <w:numPr>
          <w:ilvl w:val="0"/>
          <w:numId w:val="8"/>
        </w:numPr>
        <w:contextualSpacing w:val="0"/>
        <w:rPr>
          <w:b/>
        </w:rPr>
      </w:pPr>
      <w:r>
        <w:rPr>
          <w:b/>
        </w:rPr>
        <w:t>Policy: Resignations</w:t>
      </w:r>
    </w:p>
    <w:p w14:paraId="7FA44D22" w14:textId="4F9B39EB" w:rsidR="00A106B0" w:rsidRDefault="00711B08" w:rsidP="00A106B0">
      <w:pPr>
        <w:pStyle w:val="ListParagraph"/>
        <w:ind w:left="360"/>
        <w:contextualSpacing w:val="0"/>
      </w:pPr>
      <w:r w:rsidRPr="00711B08">
        <w:t xml:space="preserve">A resignation is the expression of a faculty member's decision to discontinue employment with the university. A resignation is distinguished from a dismissal, which is the expression of the university's decision to terminate a faculty member's employment. While any faculty member may be dismissed for adequate cause, a competent faculty member may not be forced to resign because of unproven rumors, unsupported insinuations of improper conduct, or other unfounded efforts to discredit </w:t>
      </w:r>
      <w:r w:rsidR="009F5984">
        <w:t xml:space="preserve">the faculty member’s </w:t>
      </w:r>
      <w:r w:rsidRPr="00711B08">
        <w:t xml:space="preserve">teaching ability or research. The university provides procedural safeguards to insure that proceedings to dismiss a faculty member are conducted fairly and that the dismissal is not a violation of academic freedom (see </w:t>
      </w:r>
      <w:hyperlink r:id="rId8" w:anchor="chc" w:history="1">
        <w:r w:rsidRPr="00711B08">
          <w:rPr>
            <w:rStyle w:val="Hyperlink"/>
          </w:rPr>
          <w:t>Policy 6-002 Section 10</w:t>
        </w:r>
      </w:hyperlink>
      <w:r w:rsidRPr="00711B08">
        <w:t xml:space="preserve"> -- Consolidated Hearing Committee and </w:t>
      </w:r>
      <w:hyperlink r:id="rId9" w:anchor="academic_freedom" w:history="1">
        <w:r w:rsidRPr="00711B08">
          <w:rPr>
            <w:rStyle w:val="Hyperlink"/>
          </w:rPr>
          <w:t>Section 11</w:t>
        </w:r>
      </w:hyperlink>
      <w:r w:rsidRPr="00711B08">
        <w:t xml:space="preserve"> -- Academic Freedom and Faculty Rights Committee).</w:t>
      </w:r>
    </w:p>
    <w:p w14:paraId="1252F79E" w14:textId="19145B3B" w:rsidR="00711B08" w:rsidRPr="0011347D" w:rsidRDefault="00711B08" w:rsidP="00A106B0">
      <w:pPr>
        <w:pStyle w:val="ListParagraph"/>
        <w:ind w:left="360"/>
        <w:contextualSpacing w:val="0"/>
      </w:pPr>
      <w:r>
        <w:t>Procedures.</w:t>
      </w:r>
    </w:p>
    <w:p w14:paraId="7232D7E3" w14:textId="77777777" w:rsidR="00711B08" w:rsidRPr="00711B08" w:rsidRDefault="00711B08" w:rsidP="00711B08">
      <w:pPr>
        <w:pStyle w:val="ListParagraph"/>
        <w:numPr>
          <w:ilvl w:val="1"/>
          <w:numId w:val="8"/>
        </w:numPr>
      </w:pPr>
      <w:r w:rsidRPr="00711B08">
        <w:t>Faculty members shall give reasonable advance notice of their pending resignation. Such notice should be given to the cognizant department chairperson or college dean at least four months in advance of the date upon which the resignation is intended to become effective.</w:t>
      </w:r>
    </w:p>
    <w:p w14:paraId="7BB726C9" w14:textId="77777777" w:rsidR="00711B08" w:rsidRPr="00711B08" w:rsidRDefault="00711B08" w:rsidP="00711B08">
      <w:pPr>
        <w:pStyle w:val="ListParagraph"/>
        <w:numPr>
          <w:ilvl w:val="1"/>
          <w:numId w:val="8"/>
        </w:numPr>
      </w:pPr>
      <w:r w:rsidRPr="00711B08">
        <w:lastRenderedPageBreak/>
        <w:t>The president of the university shall inform the Academic Senate of faculty resignations, except for those faculty members expressly hired for a limited period of time.</w:t>
      </w:r>
    </w:p>
    <w:p w14:paraId="409D5890" w14:textId="4222ED17" w:rsidR="00711B08" w:rsidRDefault="00711B08" w:rsidP="00711B08">
      <w:pPr>
        <w:pStyle w:val="ListParagraph"/>
        <w:numPr>
          <w:ilvl w:val="1"/>
          <w:numId w:val="8"/>
        </w:numPr>
      </w:pPr>
      <w:r w:rsidRPr="00711B08">
        <w:t xml:space="preserve">Any faculty member shall have the right to request the review of any resignation. Each request for a review shall be referred to the Academic Freedom and Faculty Rights Committee. The committee procedures are described in </w:t>
      </w:r>
      <w:hyperlink r:id="rId10" w:anchor="academic_freedom" w:history="1">
        <w:r w:rsidRPr="00711B08">
          <w:rPr>
            <w:rStyle w:val="Hyperlink"/>
          </w:rPr>
          <w:t>Policy 6-002, Section 11</w:t>
        </w:r>
      </w:hyperlink>
      <w:r w:rsidRPr="00711B08">
        <w:t>. No request or review shall delay the effective date of any resignation.</w:t>
      </w:r>
    </w:p>
    <w:p w14:paraId="089C10F4" w14:textId="77CAB55D" w:rsidR="00A106B0" w:rsidRPr="00A106B0" w:rsidRDefault="00711B08" w:rsidP="00711B08">
      <w:pPr>
        <w:pStyle w:val="ListParagraph"/>
        <w:numPr>
          <w:ilvl w:val="1"/>
          <w:numId w:val="8"/>
        </w:numPr>
      </w:pPr>
      <w:r>
        <w:t>The president of the university and the faculty member who requested the review shall be provided with a copy of the committee's report. The president shall respond to the report in writing to the Academic Freedom and Faculty Rights Committee and to the faculty member. The decision of the president is final.</w:t>
      </w:r>
    </w:p>
    <w:p w14:paraId="314777DC" w14:textId="69DD6AC1" w:rsidR="00D21E57" w:rsidRDefault="00D21E57" w:rsidP="00D21E57">
      <w:pPr>
        <w:pStyle w:val="ListParagraph"/>
        <w:numPr>
          <w:ilvl w:val="0"/>
          <w:numId w:val="8"/>
        </w:numPr>
        <w:contextualSpacing w:val="0"/>
        <w:rPr>
          <w:b/>
        </w:rPr>
      </w:pPr>
      <w:r w:rsidRPr="00BF41A3">
        <w:rPr>
          <w:b/>
        </w:rPr>
        <w:t>Rules, Procedures, Guidelines, Forms and other Related Resources</w:t>
      </w:r>
    </w:p>
    <w:p w14:paraId="4C0BCDBF" w14:textId="19E57CA1" w:rsidR="00A106B0" w:rsidRDefault="00711B08" w:rsidP="00A106B0">
      <w:pPr>
        <w:pStyle w:val="ListParagraph"/>
        <w:numPr>
          <w:ilvl w:val="1"/>
          <w:numId w:val="8"/>
        </w:numPr>
        <w:contextualSpacing w:val="0"/>
      </w:pPr>
      <w:r>
        <w:t>Rules</w:t>
      </w:r>
    </w:p>
    <w:p w14:paraId="13EAE091" w14:textId="40E8F470" w:rsidR="00711B08" w:rsidRDefault="00711B08" w:rsidP="00A106B0">
      <w:pPr>
        <w:pStyle w:val="ListParagraph"/>
        <w:numPr>
          <w:ilvl w:val="1"/>
          <w:numId w:val="8"/>
        </w:numPr>
        <w:contextualSpacing w:val="0"/>
      </w:pPr>
      <w:r>
        <w:t>Procedures</w:t>
      </w:r>
    </w:p>
    <w:p w14:paraId="43F64554" w14:textId="0A023C97" w:rsidR="00711B08" w:rsidRDefault="00711B08" w:rsidP="00A106B0">
      <w:pPr>
        <w:pStyle w:val="ListParagraph"/>
        <w:numPr>
          <w:ilvl w:val="1"/>
          <w:numId w:val="8"/>
        </w:numPr>
        <w:contextualSpacing w:val="0"/>
      </w:pPr>
      <w:r>
        <w:t>Guidelines</w:t>
      </w:r>
    </w:p>
    <w:p w14:paraId="12DB2295" w14:textId="37C46A13" w:rsidR="00711B08" w:rsidRDefault="00711B08" w:rsidP="00A106B0">
      <w:pPr>
        <w:pStyle w:val="ListParagraph"/>
        <w:numPr>
          <w:ilvl w:val="1"/>
          <w:numId w:val="8"/>
        </w:numPr>
        <w:contextualSpacing w:val="0"/>
      </w:pPr>
      <w:r>
        <w:t>Forms</w:t>
      </w:r>
    </w:p>
    <w:p w14:paraId="05263C8A" w14:textId="1A713C89" w:rsidR="00711B08" w:rsidRPr="00A106B0" w:rsidRDefault="00711B08" w:rsidP="00A106B0">
      <w:pPr>
        <w:pStyle w:val="ListParagraph"/>
        <w:numPr>
          <w:ilvl w:val="1"/>
          <w:numId w:val="8"/>
        </w:numPr>
        <w:contextualSpacing w:val="0"/>
      </w:pPr>
      <w:r>
        <w:t>Other related resource materials</w:t>
      </w:r>
    </w:p>
    <w:p w14:paraId="61A98B3D" w14:textId="53B20B65" w:rsidR="00D21E57" w:rsidRPr="00A106B0" w:rsidRDefault="00D21E57" w:rsidP="00D21E57">
      <w:pPr>
        <w:pStyle w:val="ListParagraph"/>
        <w:numPr>
          <w:ilvl w:val="0"/>
          <w:numId w:val="8"/>
        </w:numPr>
        <w:contextualSpacing w:val="0"/>
      </w:pPr>
      <w:r w:rsidRPr="00BF41A3">
        <w:rPr>
          <w:b/>
        </w:rPr>
        <w:t>References</w:t>
      </w:r>
    </w:p>
    <w:p w14:paraId="17DB3980" w14:textId="297ACC91" w:rsidR="00A106B0" w:rsidRPr="00D21E57" w:rsidRDefault="00711B08" w:rsidP="00A106B0">
      <w:pPr>
        <w:pStyle w:val="ListParagraph"/>
        <w:ind w:left="360"/>
        <w:contextualSpacing w:val="0"/>
      </w:pPr>
      <w:r>
        <w:t>(Reserved)</w:t>
      </w:r>
    </w:p>
    <w:p w14:paraId="19C388D1" w14:textId="62D5B7E9" w:rsidR="00D21E57" w:rsidRPr="003D3F5F" w:rsidRDefault="00D21E57" w:rsidP="00D21E57">
      <w:pPr>
        <w:pStyle w:val="ListParagraph"/>
        <w:numPr>
          <w:ilvl w:val="0"/>
          <w:numId w:val="8"/>
        </w:numPr>
        <w:contextualSpacing w:val="0"/>
      </w:pPr>
      <w:r w:rsidRPr="00BF41A3">
        <w:rPr>
          <w:b/>
        </w:rPr>
        <w:t>Contacts</w:t>
      </w:r>
    </w:p>
    <w:p w14:paraId="2CED8346" w14:textId="77777777" w:rsidR="003D3F5F" w:rsidRDefault="003D3F5F" w:rsidP="003D3F5F">
      <w:pPr>
        <w:pStyle w:val="ListParagraph"/>
        <w:spacing w:before="0"/>
        <w:ind w:left="360"/>
      </w:pPr>
    </w:p>
    <w:p w14:paraId="7FCF2ED1" w14:textId="4A43FA7E" w:rsidR="003D3F5F" w:rsidRDefault="003D3F5F" w:rsidP="003D3F5F">
      <w:pPr>
        <w:pStyle w:val="ListParagraph"/>
        <w:spacing w:before="0"/>
        <w:ind w:left="360"/>
      </w:pPr>
      <w:r>
        <w:t>The designated contact officials for this Regulation are</w:t>
      </w:r>
    </w:p>
    <w:p w14:paraId="7254E788" w14:textId="53CEDCC3" w:rsidR="003D3F5F" w:rsidRDefault="00A106B0" w:rsidP="003D3F5F">
      <w:pPr>
        <w:pStyle w:val="ListParagraph"/>
        <w:numPr>
          <w:ilvl w:val="0"/>
          <w:numId w:val="16"/>
        </w:numPr>
        <w:contextualSpacing w:val="0"/>
      </w:pPr>
      <w:r>
        <w:t xml:space="preserve">Policy </w:t>
      </w:r>
      <w:r w:rsidR="00711B08">
        <w:t>Owners</w:t>
      </w:r>
      <w:r w:rsidR="003D3F5F">
        <w:t xml:space="preserve"> (primary contact person for questions and advice)</w:t>
      </w:r>
      <w:r w:rsidR="00711B08">
        <w:t>:</w:t>
      </w:r>
      <w:r w:rsidR="003D3F5F">
        <w:t xml:space="preserve"> </w:t>
      </w:r>
      <w:r w:rsidR="00711B08" w:rsidRPr="00711B08">
        <w:t>Associate Vice President for Faculty and Associate Vice President for Health Sciences</w:t>
      </w:r>
      <w:r w:rsidR="003D3F5F">
        <w:t>.</w:t>
      </w:r>
    </w:p>
    <w:p w14:paraId="4ED16D06" w14:textId="07FE7DEA" w:rsidR="00711B08" w:rsidRDefault="00724F07" w:rsidP="003D3F5F">
      <w:pPr>
        <w:pStyle w:val="ListParagraph"/>
        <w:numPr>
          <w:ilvl w:val="0"/>
          <w:numId w:val="16"/>
        </w:numPr>
        <w:contextualSpacing w:val="0"/>
      </w:pPr>
      <w:hyperlink r:id="rId11" w:history="1">
        <w:r w:rsidR="00711B08" w:rsidRPr="00711B08">
          <w:rPr>
            <w:rStyle w:val="Hyperlink"/>
          </w:rPr>
          <w:t>Policy Officers:</w:t>
        </w:r>
      </w:hyperlink>
      <w:r w:rsidR="003D3F5F">
        <w:rPr>
          <w:rStyle w:val="Hyperlink"/>
        </w:rPr>
        <w:t xml:space="preserve"> </w:t>
      </w:r>
      <w:r w:rsidR="00711B08" w:rsidRPr="00711B08">
        <w:t>Sr. Vice President for Academic Affairs and Sr. Vice President for Health Sciences.</w:t>
      </w:r>
    </w:p>
    <w:p w14:paraId="13E4745C" w14:textId="6BBD1512" w:rsidR="003D3F5F" w:rsidRDefault="003D3F5F" w:rsidP="003D3F5F">
      <w:pPr>
        <w:ind w:left="720"/>
      </w:pPr>
      <w:r>
        <w:t>See University Rule 1-001 for information about the roles and authority of policy owners and policy officers.</w:t>
      </w:r>
    </w:p>
    <w:p w14:paraId="622DD0AD" w14:textId="12AB563E" w:rsidR="00D21E57" w:rsidRPr="00A106B0" w:rsidRDefault="00D21E57" w:rsidP="00D21E57">
      <w:pPr>
        <w:pStyle w:val="ListParagraph"/>
        <w:numPr>
          <w:ilvl w:val="0"/>
          <w:numId w:val="8"/>
        </w:numPr>
        <w:contextualSpacing w:val="0"/>
      </w:pPr>
      <w:r w:rsidRPr="00BF41A3">
        <w:rPr>
          <w:b/>
        </w:rPr>
        <w:t>History</w:t>
      </w:r>
    </w:p>
    <w:p w14:paraId="1865A5FF" w14:textId="464F61CE" w:rsidR="00A106B0" w:rsidRDefault="00711B08" w:rsidP="00A106B0">
      <w:pPr>
        <w:pStyle w:val="ListParagraph"/>
        <w:ind w:left="360"/>
        <w:contextualSpacing w:val="0"/>
      </w:pPr>
      <w:r w:rsidRPr="00711B08">
        <w:t>Renumbering: Renumbered as Policy 6-307 effective 9/15/2008, formerly known as PPM 9-5.5, and previously as Faculty Regulations Chapter V - Sections 6, 7, 8.</w:t>
      </w:r>
    </w:p>
    <w:p w14:paraId="40FAB9AD" w14:textId="3D9F6DAA" w:rsidR="00711B08" w:rsidRDefault="00711B08" w:rsidP="00A106B0">
      <w:pPr>
        <w:pStyle w:val="ListParagraph"/>
        <w:ind w:left="360"/>
        <w:contextualSpacing w:val="0"/>
      </w:pPr>
      <w:r>
        <w:t>Revision History:</w:t>
      </w:r>
    </w:p>
    <w:p w14:paraId="6515BDF4" w14:textId="6E67F287" w:rsidR="003D3F5F" w:rsidRDefault="00711B08" w:rsidP="003D3F5F">
      <w:pPr>
        <w:pStyle w:val="ListParagraph"/>
        <w:numPr>
          <w:ilvl w:val="0"/>
          <w:numId w:val="17"/>
        </w:numPr>
        <w:contextualSpacing w:val="0"/>
      </w:pPr>
      <w:r w:rsidRPr="00711B08">
        <w:t>Current version: Revision 5</w:t>
      </w:r>
      <w:r w:rsidR="003D3F5F">
        <w:t>.</w:t>
      </w:r>
    </w:p>
    <w:p w14:paraId="7ED5DB11" w14:textId="77777777" w:rsidR="003D3F5F" w:rsidRDefault="003D3F5F" w:rsidP="003D3F5F">
      <w:pPr>
        <w:pStyle w:val="ListParagraph"/>
        <w:numPr>
          <w:ilvl w:val="1"/>
          <w:numId w:val="17"/>
        </w:numPr>
        <w:contextualSpacing w:val="0"/>
      </w:pPr>
      <w:r>
        <w:t>Approved by – Academic Senate April 2, 2007, and Board of Trustees on April 9, 2007, with an e</w:t>
      </w:r>
      <w:r w:rsidR="00711B08" w:rsidRPr="00711B08">
        <w:t>ffective date April 9, 2007</w:t>
      </w:r>
      <w:r>
        <w:t>.</w:t>
      </w:r>
    </w:p>
    <w:p w14:paraId="67E6B078" w14:textId="48559594" w:rsidR="00711B08" w:rsidRDefault="007F47A3" w:rsidP="003D3F5F">
      <w:pPr>
        <w:pStyle w:val="ListParagraph"/>
        <w:numPr>
          <w:ilvl w:val="1"/>
          <w:numId w:val="17"/>
        </w:numPr>
        <w:contextualSpacing w:val="0"/>
      </w:pPr>
      <w:hyperlink r:id="rId12" w:history="1">
        <w:r w:rsidR="00711B08" w:rsidRPr="00711B08">
          <w:rPr>
            <w:rStyle w:val="Hyperlink"/>
          </w:rPr>
          <w:t>Legislative History</w:t>
        </w:r>
      </w:hyperlink>
      <w:r w:rsidR="00711B08" w:rsidRPr="00711B08">
        <w:t xml:space="preserve"> of Revision 5</w:t>
      </w:r>
    </w:p>
    <w:p w14:paraId="165824A3" w14:textId="136FCD71" w:rsidR="0091683F" w:rsidRDefault="0091683F" w:rsidP="003D3F5F">
      <w:pPr>
        <w:pStyle w:val="ListParagraph"/>
        <w:numPr>
          <w:ilvl w:val="1"/>
          <w:numId w:val="17"/>
        </w:numPr>
        <w:contextualSpacing w:val="0"/>
      </w:pPr>
      <w:r>
        <w:t>Editorially revised to remove gendered language on April 19, 2022.</w:t>
      </w:r>
      <w:bookmarkStart w:id="0" w:name="_GoBack"/>
      <w:bookmarkEnd w:id="0"/>
    </w:p>
    <w:p w14:paraId="3834A469" w14:textId="77777777" w:rsidR="003D3F5F" w:rsidRDefault="00711B08" w:rsidP="003D3F5F">
      <w:pPr>
        <w:pStyle w:val="ListParagraph"/>
        <w:numPr>
          <w:ilvl w:val="0"/>
          <w:numId w:val="17"/>
        </w:numPr>
        <w:contextualSpacing w:val="0"/>
      </w:pPr>
      <w:r w:rsidRPr="00711B08">
        <w:t>Earlier versions:</w:t>
      </w:r>
    </w:p>
    <w:p w14:paraId="1E52F598" w14:textId="5C618D47" w:rsidR="00711B08" w:rsidRDefault="00724F07" w:rsidP="003D3F5F">
      <w:pPr>
        <w:pStyle w:val="ListParagraph"/>
        <w:numPr>
          <w:ilvl w:val="1"/>
          <w:numId w:val="17"/>
        </w:numPr>
        <w:contextualSpacing w:val="0"/>
      </w:pPr>
      <w:hyperlink r:id="rId13" w:history="1">
        <w:r w:rsidR="00711B08" w:rsidRPr="00711B08">
          <w:rPr>
            <w:rStyle w:val="Hyperlink"/>
          </w:rPr>
          <w:t>Revision 4</w:t>
        </w:r>
      </w:hyperlink>
      <w:r w:rsidR="003D3F5F">
        <w:t>. E</w:t>
      </w:r>
      <w:r w:rsidR="00711B08" w:rsidRPr="00711B08">
        <w:t>ffective date</w:t>
      </w:r>
      <w:r w:rsidR="003D3F5F">
        <w:t>s</w:t>
      </w:r>
      <w:r w:rsidR="00711B08" w:rsidRPr="00711B08">
        <w:t xml:space="preserve"> May 12, 1980 to April 8, 2007</w:t>
      </w:r>
      <w:r w:rsidR="003D3F5F">
        <w:t>.</w:t>
      </w:r>
    </w:p>
    <w:sectPr w:rsidR="00711B08">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990B5" w14:textId="77777777" w:rsidR="00724F07" w:rsidRDefault="00724F07" w:rsidP="0010523E">
      <w:pPr>
        <w:spacing w:before="0" w:line="240" w:lineRule="auto"/>
      </w:pPr>
      <w:r>
        <w:separator/>
      </w:r>
    </w:p>
  </w:endnote>
  <w:endnote w:type="continuationSeparator" w:id="0">
    <w:p w14:paraId="6E85E920" w14:textId="77777777" w:rsidR="00724F07" w:rsidRDefault="00724F07" w:rsidP="0010523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460451"/>
      <w:docPartObj>
        <w:docPartGallery w:val="Page Numbers (Bottom of Page)"/>
        <w:docPartUnique/>
      </w:docPartObj>
    </w:sdtPr>
    <w:sdtEndPr>
      <w:rPr>
        <w:noProof/>
      </w:rPr>
    </w:sdtEndPr>
    <w:sdtContent>
      <w:p w14:paraId="434FB8D0" w14:textId="51DBF398" w:rsidR="0010523E" w:rsidRDefault="0010523E" w:rsidP="0010523E">
        <w:pPr>
          <w:pStyle w:val="Footer"/>
          <w:jc w:val="center"/>
        </w:pPr>
        <w:r>
          <w:fldChar w:fldCharType="begin"/>
        </w:r>
        <w:r>
          <w:instrText xml:space="preserve"> PAGE   \* MERGEFORMAT </w:instrText>
        </w:r>
        <w:r>
          <w:fldChar w:fldCharType="separate"/>
        </w:r>
        <w:r w:rsidR="00511372">
          <w:rPr>
            <w:noProof/>
          </w:rPr>
          <w:t>1</w:t>
        </w:r>
        <w:r>
          <w:rPr>
            <w:noProof/>
          </w:rPr>
          <w:fldChar w:fldCharType="end"/>
        </w:r>
      </w:p>
    </w:sdtContent>
  </w:sdt>
  <w:p w14:paraId="4658F702" w14:textId="1A55C3A7" w:rsidR="00ED595C" w:rsidRDefault="00ED595C" w:rsidP="00324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69BEC" w14:textId="77777777" w:rsidR="00724F07" w:rsidRDefault="00724F07" w:rsidP="0010523E">
      <w:pPr>
        <w:spacing w:before="0" w:line="240" w:lineRule="auto"/>
      </w:pPr>
      <w:r>
        <w:separator/>
      </w:r>
    </w:p>
  </w:footnote>
  <w:footnote w:type="continuationSeparator" w:id="0">
    <w:p w14:paraId="0FA946B5" w14:textId="77777777" w:rsidR="00724F07" w:rsidRDefault="00724F07" w:rsidP="0010523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3444E" w14:textId="5469EC5A" w:rsidR="00EA6345" w:rsidRPr="000B3D67" w:rsidRDefault="00EA6345" w:rsidP="0072284C">
    <w:pPr>
      <w:pStyle w:val="Header"/>
      <w:tabs>
        <w:tab w:val="clear" w:pos="4680"/>
        <w:tab w:val="left" w:pos="7560"/>
      </w:tabs>
      <w:rPr>
        <w:i/>
        <w:sz w:val="20"/>
        <w:szCs w:val="20"/>
      </w:rPr>
    </w:pPr>
    <w:r w:rsidRPr="000B3D67">
      <w:rPr>
        <w:i/>
        <w:sz w:val="20"/>
        <w:szCs w:val="20"/>
      </w:rPr>
      <w:t>The University of Utah</w:t>
    </w:r>
    <w:r w:rsidR="000B3D67" w:rsidRPr="000B3D67">
      <w:rPr>
        <w:i/>
        <w:sz w:val="20"/>
        <w:szCs w:val="20"/>
      </w:rPr>
      <w:tab/>
      <w:t>Regulations Library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5B244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552E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DC3818"/>
    <w:multiLevelType w:val="hybridMultilevel"/>
    <w:tmpl w:val="49326AF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CD4E31"/>
    <w:multiLevelType w:val="multilevel"/>
    <w:tmpl w:val="243EA7EA"/>
    <w:numStyleLink w:val="IPCRegulations"/>
  </w:abstractNum>
  <w:abstractNum w:abstractNumId="4" w15:restartNumberingAfterBreak="0">
    <w:nsid w:val="192850BE"/>
    <w:multiLevelType w:val="hybridMultilevel"/>
    <w:tmpl w:val="DA823276"/>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9024BB"/>
    <w:multiLevelType w:val="multilevel"/>
    <w:tmpl w:val="243EA7EA"/>
    <w:numStyleLink w:val="IPCRegulations"/>
  </w:abstractNum>
  <w:abstractNum w:abstractNumId="6" w15:restartNumberingAfterBreak="0">
    <w:nsid w:val="313D3046"/>
    <w:multiLevelType w:val="multilevel"/>
    <w:tmpl w:val="243EA7EA"/>
    <w:styleLink w:val="IPCRegulations"/>
    <w:lvl w:ilvl="0">
      <w:start w:val="1"/>
      <w:numFmt w:val="upperRoman"/>
      <w:lvlText w:val="%1."/>
      <w:lvlJc w:val="right"/>
      <w:pPr>
        <w:tabs>
          <w:tab w:val="num" w:pos="360"/>
        </w:tabs>
        <w:ind w:left="360" w:hanging="144"/>
      </w:pPr>
      <w:rPr>
        <w:rFonts w:hint="default"/>
        <w:b/>
        <w:color w:val="auto"/>
        <w:sz w:val="24"/>
      </w:rPr>
    </w:lvl>
    <w:lvl w:ilvl="1">
      <w:start w:val="1"/>
      <w:numFmt w:val="upperLetter"/>
      <w:lvlText w:val="%2."/>
      <w:lvlJc w:val="right"/>
      <w:pPr>
        <w:tabs>
          <w:tab w:val="num" w:pos="720"/>
        </w:tabs>
        <w:ind w:left="720" w:hanging="144"/>
      </w:pPr>
      <w:rPr>
        <w:rFonts w:hint="default"/>
      </w:rPr>
    </w:lvl>
    <w:lvl w:ilvl="2">
      <w:start w:val="1"/>
      <w:numFmt w:val="decimal"/>
      <w:lvlText w:val="%3."/>
      <w:lvlJc w:val="right"/>
      <w:pPr>
        <w:tabs>
          <w:tab w:val="num" w:pos="1080"/>
        </w:tabs>
        <w:ind w:left="1080" w:hanging="144"/>
      </w:pPr>
      <w:rPr>
        <w:rFonts w:hint="default"/>
      </w:rPr>
    </w:lvl>
    <w:lvl w:ilvl="3">
      <w:start w:val="1"/>
      <w:numFmt w:val="lowerLetter"/>
      <w:lvlText w:val="%4."/>
      <w:lvlJc w:val="right"/>
      <w:pPr>
        <w:tabs>
          <w:tab w:val="num" w:pos="1440"/>
        </w:tabs>
        <w:ind w:left="1440" w:hanging="144"/>
      </w:pPr>
      <w:rPr>
        <w:rFonts w:hint="default"/>
      </w:rPr>
    </w:lvl>
    <w:lvl w:ilvl="4">
      <w:start w:val="1"/>
      <w:numFmt w:val="lowerRoman"/>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144"/>
      </w:pPr>
      <w:rPr>
        <w:rFonts w:hint="default"/>
      </w:rPr>
    </w:lvl>
    <w:lvl w:ilvl="7">
      <w:start w:val="1"/>
      <w:numFmt w:val="lowerLetter"/>
      <w:lvlText w:val="%8."/>
      <w:lvlJc w:val="right"/>
      <w:pPr>
        <w:tabs>
          <w:tab w:val="num" w:pos="2880"/>
        </w:tabs>
        <w:ind w:left="2880" w:hanging="144"/>
      </w:pPr>
      <w:rPr>
        <w:rFonts w:hint="default"/>
      </w:rPr>
    </w:lvl>
    <w:lvl w:ilvl="8">
      <w:start w:val="1"/>
      <w:numFmt w:val="lowerRoman"/>
      <w:lvlText w:val="%9."/>
      <w:lvlJc w:val="right"/>
      <w:pPr>
        <w:tabs>
          <w:tab w:val="num" w:pos="3240"/>
        </w:tabs>
        <w:ind w:left="3240" w:hanging="144"/>
      </w:pPr>
      <w:rPr>
        <w:rFonts w:hint="default"/>
      </w:rPr>
    </w:lvl>
  </w:abstractNum>
  <w:abstractNum w:abstractNumId="7" w15:restartNumberingAfterBreak="0">
    <w:nsid w:val="3DE70EB5"/>
    <w:multiLevelType w:val="multilevel"/>
    <w:tmpl w:val="AE50AEBE"/>
    <w:lvl w:ilvl="0">
      <w:start w:val="1"/>
      <w:numFmt w:val="upperRoman"/>
      <w:lvlText w:val="%1."/>
      <w:lvlJc w:val="right"/>
      <w:pPr>
        <w:tabs>
          <w:tab w:val="num" w:pos="360"/>
        </w:tabs>
        <w:ind w:left="360" w:hanging="144"/>
      </w:pPr>
      <w:rPr>
        <w:rFonts w:hint="default"/>
        <w:b/>
        <w:color w:val="auto"/>
        <w:sz w:val="24"/>
      </w:rPr>
    </w:lvl>
    <w:lvl w:ilvl="1">
      <w:start w:val="1"/>
      <w:numFmt w:val="upperLetter"/>
      <w:lvlText w:val="%2."/>
      <w:lvlJc w:val="right"/>
      <w:pPr>
        <w:tabs>
          <w:tab w:val="num" w:pos="792"/>
        </w:tabs>
        <w:ind w:left="792" w:hanging="144"/>
      </w:pPr>
      <w:rPr>
        <w:rFonts w:hint="default"/>
      </w:rPr>
    </w:lvl>
    <w:lvl w:ilvl="2">
      <w:start w:val="1"/>
      <w:numFmt w:val="decimal"/>
      <w:lvlText w:val="%3."/>
      <w:lvlJc w:val="right"/>
      <w:pPr>
        <w:tabs>
          <w:tab w:val="num" w:pos="1152"/>
        </w:tabs>
        <w:ind w:left="1152" w:hanging="144"/>
      </w:pPr>
      <w:rPr>
        <w:rFonts w:hint="default"/>
      </w:rPr>
    </w:lvl>
    <w:lvl w:ilvl="3">
      <w:start w:val="1"/>
      <w:numFmt w:val="lowerLetter"/>
      <w:lvlText w:val="%4."/>
      <w:lvlJc w:val="right"/>
      <w:pPr>
        <w:tabs>
          <w:tab w:val="num" w:pos="1512"/>
        </w:tabs>
        <w:ind w:left="1512" w:hanging="144"/>
      </w:pPr>
      <w:rPr>
        <w:rFonts w:hint="default"/>
      </w:rPr>
    </w:lvl>
    <w:lvl w:ilvl="4">
      <w:start w:val="1"/>
      <w:numFmt w:val="lowerRoman"/>
      <w:lvlText w:val="%5."/>
      <w:lvlJc w:val="right"/>
      <w:pPr>
        <w:tabs>
          <w:tab w:val="num" w:pos="1800"/>
        </w:tabs>
        <w:ind w:left="1800" w:hanging="144"/>
      </w:pPr>
      <w:rPr>
        <w:rFonts w:hint="default"/>
      </w:rPr>
    </w:lvl>
    <w:lvl w:ilvl="5">
      <w:start w:val="1"/>
      <w:numFmt w:val="decimal"/>
      <w:lvlText w:val="%6."/>
      <w:lvlJc w:val="right"/>
      <w:pPr>
        <w:tabs>
          <w:tab w:val="num" w:pos="2160"/>
        </w:tabs>
        <w:ind w:left="2160" w:hanging="144"/>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decimal"/>
      <w:lvlText w:val="%9."/>
      <w:lvlJc w:val="left"/>
      <w:pPr>
        <w:tabs>
          <w:tab w:val="num" w:pos="3600"/>
        </w:tabs>
        <w:ind w:left="3600" w:hanging="720"/>
      </w:pPr>
      <w:rPr>
        <w:rFonts w:hint="default"/>
      </w:rPr>
    </w:lvl>
  </w:abstractNum>
  <w:abstractNum w:abstractNumId="8" w15:restartNumberingAfterBreak="0">
    <w:nsid w:val="41981EA5"/>
    <w:multiLevelType w:val="multilevel"/>
    <w:tmpl w:val="243EA7EA"/>
    <w:numStyleLink w:val="IPCRegulations"/>
  </w:abstractNum>
  <w:abstractNum w:abstractNumId="9" w15:restartNumberingAfterBreak="0">
    <w:nsid w:val="437F10E4"/>
    <w:multiLevelType w:val="multilevel"/>
    <w:tmpl w:val="F95CD148"/>
    <w:lvl w:ilvl="0">
      <w:start w:val="1"/>
      <w:numFmt w:val="upperRoman"/>
      <w:lvlText w:val="%1."/>
      <w:lvlJc w:val="right"/>
      <w:pPr>
        <w:tabs>
          <w:tab w:val="num" w:pos="360"/>
        </w:tabs>
        <w:ind w:left="360" w:hanging="144"/>
      </w:pPr>
      <w:rPr>
        <w:rFonts w:hint="default"/>
        <w:b/>
        <w:color w:val="auto"/>
        <w:sz w:val="24"/>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decimal"/>
      <w:lvlText w:val="(%9)"/>
      <w:lvlJc w:val="left"/>
      <w:pPr>
        <w:tabs>
          <w:tab w:val="num" w:pos="3600"/>
        </w:tabs>
        <w:ind w:left="3600" w:hanging="720"/>
      </w:pPr>
      <w:rPr>
        <w:rFonts w:hint="default"/>
      </w:rPr>
    </w:lvl>
  </w:abstractNum>
  <w:abstractNum w:abstractNumId="10" w15:restartNumberingAfterBreak="0">
    <w:nsid w:val="4C5226A4"/>
    <w:multiLevelType w:val="multilevel"/>
    <w:tmpl w:val="417A4F48"/>
    <w:lvl w:ilvl="0">
      <w:start w:val="1"/>
      <w:numFmt w:val="upperRoman"/>
      <w:pStyle w:val="Heading2"/>
      <w:lvlText w:val="%1."/>
      <w:lvlJc w:val="left"/>
      <w:pPr>
        <w:tabs>
          <w:tab w:val="num" w:pos="360"/>
        </w:tabs>
        <w:ind w:left="360" w:hanging="360"/>
      </w:pPr>
      <w:rPr>
        <w:rFonts w:hint="default"/>
        <w:b w:val="0"/>
        <w:i w:val="0"/>
        <w:color w:val="auto"/>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Roman"/>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lowerLetter"/>
      <w:lvlText w:val="%7."/>
      <w:lvlJc w:val="left"/>
      <w:pPr>
        <w:tabs>
          <w:tab w:val="num" w:pos="4680"/>
        </w:tabs>
        <w:ind w:left="4680" w:hanging="360"/>
      </w:pPr>
      <w:rPr>
        <w:rFonts w:hint="default"/>
      </w:rPr>
    </w:lvl>
    <w:lvl w:ilvl="7">
      <w:start w:val="1"/>
      <w:numFmt w:val="lowerRoman"/>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1" w15:restartNumberingAfterBreak="0">
    <w:nsid w:val="52183BE3"/>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15:restartNumberingAfterBreak="0">
    <w:nsid w:val="54917FCC"/>
    <w:multiLevelType w:val="multilevel"/>
    <w:tmpl w:val="243EA7EA"/>
    <w:numStyleLink w:val="IPCRegulations"/>
  </w:abstractNum>
  <w:abstractNum w:abstractNumId="13" w15:restartNumberingAfterBreak="0">
    <w:nsid w:val="587B2048"/>
    <w:multiLevelType w:val="multilevel"/>
    <w:tmpl w:val="243EA7EA"/>
    <w:numStyleLink w:val="IPCRegulations"/>
  </w:abstractNum>
  <w:abstractNum w:abstractNumId="14" w15:restartNumberingAfterBreak="0">
    <w:nsid w:val="67F3324F"/>
    <w:multiLevelType w:val="hybridMultilevel"/>
    <w:tmpl w:val="6054C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3D45B9D"/>
    <w:multiLevelType w:val="multilevel"/>
    <w:tmpl w:val="BFCEC7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A70E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6"/>
  </w:num>
  <w:num w:numId="3">
    <w:abstractNumId w:val="10"/>
  </w:num>
  <w:num w:numId="4">
    <w:abstractNumId w:val="15"/>
  </w:num>
  <w:num w:numId="5">
    <w:abstractNumId w:val="5"/>
  </w:num>
  <w:num w:numId="6">
    <w:abstractNumId w:val="8"/>
  </w:num>
  <w:num w:numId="7">
    <w:abstractNumId w:val="9"/>
  </w:num>
  <w:num w:numId="8">
    <w:abstractNumId w:val="13"/>
  </w:num>
  <w:num w:numId="9">
    <w:abstractNumId w:val="3"/>
  </w:num>
  <w:num w:numId="10">
    <w:abstractNumId w:val="14"/>
  </w:num>
  <w:num w:numId="11">
    <w:abstractNumId w:val="12"/>
  </w:num>
  <w:num w:numId="12">
    <w:abstractNumId w:val="0"/>
  </w:num>
  <w:num w:numId="13">
    <w:abstractNumId w:val="1"/>
  </w:num>
  <w:num w:numId="14">
    <w:abstractNumId w:val="16"/>
  </w:num>
  <w:num w:numId="15">
    <w:abstractNumId w:val="7"/>
  </w:num>
  <w:num w:numId="16">
    <w:abstractNumId w:val="2"/>
  </w:num>
  <w:num w:numId="1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AFB"/>
    <w:rsid w:val="00002832"/>
    <w:rsid w:val="00016B7E"/>
    <w:rsid w:val="00020201"/>
    <w:rsid w:val="00021677"/>
    <w:rsid w:val="000338EB"/>
    <w:rsid w:val="00040821"/>
    <w:rsid w:val="00040AC1"/>
    <w:rsid w:val="00054514"/>
    <w:rsid w:val="00086371"/>
    <w:rsid w:val="00091816"/>
    <w:rsid w:val="000B064A"/>
    <w:rsid w:val="000B3D67"/>
    <w:rsid w:val="000B47B2"/>
    <w:rsid w:val="000F5634"/>
    <w:rsid w:val="000F6668"/>
    <w:rsid w:val="0010523E"/>
    <w:rsid w:val="0011347D"/>
    <w:rsid w:val="00127691"/>
    <w:rsid w:val="00136698"/>
    <w:rsid w:val="00137EF5"/>
    <w:rsid w:val="00143E85"/>
    <w:rsid w:val="00151C72"/>
    <w:rsid w:val="001A1CF0"/>
    <w:rsid w:val="001A68FA"/>
    <w:rsid w:val="001C70CE"/>
    <w:rsid w:val="001E3CCA"/>
    <w:rsid w:val="00201728"/>
    <w:rsid w:val="00234539"/>
    <w:rsid w:val="00243804"/>
    <w:rsid w:val="00280EC7"/>
    <w:rsid w:val="002845DC"/>
    <w:rsid w:val="002B041A"/>
    <w:rsid w:val="002D498B"/>
    <w:rsid w:val="002E2107"/>
    <w:rsid w:val="002E26E7"/>
    <w:rsid w:val="002F666E"/>
    <w:rsid w:val="002F6DDD"/>
    <w:rsid w:val="00307F21"/>
    <w:rsid w:val="0031495F"/>
    <w:rsid w:val="003244F8"/>
    <w:rsid w:val="00326920"/>
    <w:rsid w:val="00352B03"/>
    <w:rsid w:val="00375066"/>
    <w:rsid w:val="003A24EC"/>
    <w:rsid w:val="003B0449"/>
    <w:rsid w:val="003D3F5F"/>
    <w:rsid w:val="003F3BD2"/>
    <w:rsid w:val="00404097"/>
    <w:rsid w:val="004105C3"/>
    <w:rsid w:val="004259EA"/>
    <w:rsid w:val="00427A32"/>
    <w:rsid w:val="004322F0"/>
    <w:rsid w:val="004567F2"/>
    <w:rsid w:val="00466378"/>
    <w:rsid w:val="004B18D0"/>
    <w:rsid w:val="004C6EF9"/>
    <w:rsid w:val="004E7B94"/>
    <w:rsid w:val="00510D2B"/>
    <w:rsid w:val="00511372"/>
    <w:rsid w:val="005202D5"/>
    <w:rsid w:val="00535ACF"/>
    <w:rsid w:val="00571D64"/>
    <w:rsid w:val="005737AD"/>
    <w:rsid w:val="005777BF"/>
    <w:rsid w:val="0059136E"/>
    <w:rsid w:val="005B45CC"/>
    <w:rsid w:val="005F2BDF"/>
    <w:rsid w:val="005F405E"/>
    <w:rsid w:val="0060062E"/>
    <w:rsid w:val="006062F3"/>
    <w:rsid w:val="00611BFF"/>
    <w:rsid w:val="00621B0E"/>
    <w:rsid w:val="00630037"/>
    <w:rsid w:val="0063207D"/>
    <w:rsid w:val="00641E9C"/>
    <w:rsid w:val="00645975"/>
    <w:rsid w:val="0065774F"/>
    <w:rsid w:val="0066680B"/>
    <w:rsid w:val="00681CFA"/>
    <w:rsid w:val="00683A4B"/>
    <w:rsid w:val="006B1A69"/>
    <w:rsid w:val="006B24B7"/>
    <w:rsid w:val="006C51D2"/>
    <w:rsid w:val="006D1D63"/>
    <w:rsid w:val="006D6129"/>
    <w:rsid w:val="006E4063"/>
    <w:rsid w:val="00711B08"/>
    <w:rsid w:val="00713A01"/>
    <w:rsid w:val="00721AE9"/>
    <w:rsid w:val="0072284C"/>
    <w:rsid w:val="00724F07"/>
    <w:rsid w:val="00756643"/>
    <w:rsid w:val="007679C6"/>
    <w:rsid w:val="007873A0"/>
    <w:rsid w:val="007929E4"/>
    <w:rsid w:val="007A29E9"/>
    <w:rsid w:val="007A5F0E"/>
    <w:rsid w:val="007C2BDF"/>
    <w:rsid w:val="007C5775"/>
    <w:rsid w:val="007D4796"/>
    <w:rsid w:val="007D7A0D"/>
    <w:rsid w:val="007F4015"/>
    <w:rsid w:val="007F47A3"/>
    <w:rsid w:val="00806936"/>
    <w:rsid w:val="00816A24"/>
    <w:rsid w:val="0082007E"/>
    <w:rsid w:val="008232C9"/>
    <w:rsid w:val="00824B9E"/>
    <w:rsid w:val="00833944"/>
    <w:rsid w:val="008513F6"/>
    <w:rsid w:val="00860E46"/>
    <w:rsid w:val="00865560"/>
    <w:rsid w:val="00867CA8"/>
    <w:rsid w:val="00883BB8"/>
    <w:rsid w:val="008970F8"/>
    <w:rsid w:val="008B3610"/>
    <w:rsid w:val="008B63F5"/>
    <w:rsid w:val="008D501D"/>
    <w:rsid w:val="008E2F6F"/>
    <w:rsid w:val="008E458F"/>
    <w:rsid w:val="008E4ABE"/>
    <w:rsid w:val="00911A10"/>
    <w:rsid w:val="0091683F"/>
    <w:rsid w:val="0093128C"/>
    <w:rsid w:val="00954B00"/>
    <w:rsid w:val="009760A7"/>
    <w:rsid w:val="009837FA"/>
    <w:rsid w:val="009A5E0D"/>
    <w:rsid w:val="009F5984"/>
    <w:rsid w:val="00A00FB8"/>
    <w:rsid w:val="00A04FF7"/>
    <w:rsid w:val="00A106B0"/>
    <w:rsid w:val="00A13C13"/>
    <w:rsid w:val="00A417EB"/>
    <w:rsid w:val="00AB04F8"/>
    <w:rsid w:val="00AB3982"/>
    <w:rsid w:val="00AC5172"/>
    <w:rsid w:val="00AC7DBE"/>
    <w:rsid w:val="00AE6298"/>
    <w:rsid w:val="00B03087"/>
    <w:rsid w:val="00B068A8"/>
    <w:rsid w:val="00B27CD1"/>
    <w:rsid w:val="00B37449"/>
    <w:rsid w:val="00B47F54"/>
    <w:rsid w:val="00B71540"/>
    <w:rsid w:val="00B84715"/>
    <w:rsid w:val="00BB2C46"/>
    <w:rsid w:val="00BC3653"/>
    <w:rsid w:val="00BF41A3"/>
    <w:rsid w:val="00C064D6"/>
    <w:rsid w:val="00C26C75"/>
    <w:rsid w:val="00C273AB"/>
    <w:rsid w:val="00C407FA"/>
    <w:rsid w:val="00C524E5"/>
    <w:rsid w:val="00C538DB"/>
    <w:rsid w:val="00C60DCD"/>
    <w:rsid w:val="00C7119D"/>
    <w:rsid w:val="00C92A75"/>
    <w:rsid w:val="00C92AC2"/>
    <w:rsid w:val="00C9548A"/>
    <w:rsid w:val="00CA2FF9"/>
    <w:rsid w:val="00CD1032"/>
    <w:rsid w:val="00CD52DD"/>
    <w:rsid w:val="00D14C00"/>
    <w:rsid w:val="00D21E57"/>
    <w:rsid w:val="00D5538A"/>
    <w:rsid w:val="00D76EC1"/>
    <w:rsid w:val="00D94D6F"/>
    <w:rsid w:val="00DA634F"/>
    <w:rsid w:val="00DC5643"/>
    <w:rsid w:val="00E14170"/>
    <w:rsid w:val="00E325E5"/>
    <w:rsid w:val="00E56145"/>
    <w:rsid w:val="00E5751B"/>
    <w:rsid w:val="00E67574"/>
    <w:rsid w:val="00E8583C"/>
    <w:rsid w:val="00EA6345"/>
    <w:rsid w:val="00EC44A9"/>
    <w:rsid w:val="00ED595C"/>
    <w:rsid w:val="00EF0CF1"/>
    <w:rsid w:val="00F256DF"/>
    <w:rsid w:val="00F27FD1"/>
    <w:rsid w:val="00F67AFB"/>
    <w:rsid w:val="00FC2082"/>
    <w:rsid w:val="00FD346D"/>
    <w:rsid w:val="00FD75A1"/>
    <w:rsid w:val="00FE6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6BE2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75A1"/>
    <w:pPr>
      <w:shd w:val="clear" w:color="auto" w:fill="FFFFFF"/>
      <w:spacing w:before="240" w:line="360" w:lineRule="auto"/>
    </w:pPr>
    <w:rPr>
      <w:rFonts w:ascii="Arial" w:eastAsia="Calibri" w:hAnsi="Arial" w:cs="Arial"/>
    </w:rPr>
  </w:style>
  <w:style w:type="paragraph" w:styleId="Heading1">
    <w:name w:val="heading 1"/>
    <w:basedOn w:val="Normal"/>
    <w:next w:val="Normal"/>
    <w:link w:val="Heading1Char"/>
    <w:uiPriority w:val="9"/>
    <w:qFormat/>
    <w:rsid w:val="00713A01"/>
    <w:pPr>
      <w:spacing w:after="240" w:line="240" w:lineRule="auto"/>
      <w:outlineLvl w:val="0"/>
    </w:pPr>
    <w:rPr>
      <w:rFonts w:ascii="Tahoma" w:eastAsia="Times New Roman" w:hAnsi="Tahoma" w:cs="Tahoma"/>
      <w:b/>
      <w:bCs/>
      <w:kern w:val="36"/>
      <w:sz w:val="32"/>
    </w:rPr>
  </w:style>
  <w:style w:type="paragraph" w:styleId="Heading2">
    <w:name w:val="heading 2"/>
    <w:basedOn w:val="Normal"/>
    <w:next w:val="Normal"/>
    <w:link w:val="Heading2Char"/>
    <w:uiPriority w:val="9"/>
    <w:unhideWhenUsed/>
    <w:qFormat/>
    <w:rsid w:val="0093128C"/>
    <w:pPr>
      <w:numPr>
        <w:numId w:val="3"/>
      </w:numPr>
      <w:spacing w:before="120" w:after="120"/>
      <w:outlineLvl w:val="1"/>
    </w:pPr>
    <w:rPr>
      <w:rFonts w:cs="Times New Roman"/>
      <w:sz w:val="36"/>
      <w:szCs w:val="36"/>
    </w:rPr>
  </w:style>
  <w:style w:type="paragraph" w:styleId="Heading3">
    <w:name w:val="heading 3"/>
    <w:basedOn w:val="Normal"/>
    <w:next w:val="Normal"/>
    <w:link w:val="Heading3Char"/>
    <w:uiPriority w:val="9"/>
    <w:unhideWhenUsed/>
    <w:qFormat/>
    <w:rsid w:val="0093128C"/>
    <w:pPr>
      <w:spacing w:before="120" w:after="120"/>
      <w:outlineLvl w:val="2"/>
    </w:pPr>
    <w:rPr>
      <w:rFonts w:cs="Times New Roman"/>
      <w:sz w:val="32"/>
      <w:szCs w:val="32"/>
    </w:rPr>
  </w:style>
  <w:style w:type="paragraph" w:styleId="Heading4">
    <w:name w:val="heading 4"/>
    <w:basedOn w:val="Normal"/>
    <w:next w:val="Normal"/>
    <w:link w:val="Heading4Char"/>
    <w:uiPriority w:val="9"/>
    <w:unhideWhenUsed/>
    <w:qFormat/>
    <w:rsid w:val="0093128C"/>
    <w:pPr>
      <w:outlineLvl w:val="3"/>
    </w:pPr>
    <w:rPr>
      <w:rFonts w:cs="Times New Roman"/>
      <w:sz w:val="28"/>
      <w:szCs w:val="28"/>
    </w:rPr>
  </w:style>
  <w:style w:type="paragraph" w:styleId="Heading5">
    <w:name w:val="heading 5"/>
    <w:basedOn w:val="Normal"/>
    <w:next w:val="Normal"/>
    <w:link w:val="Heading5Char"/>
    <w:uiPriority w:val="9"/>
    <w:unhideWhenUsed/>
    <w:qFormat/>
    <w:rsid w:val="0093128C"/>
    <w:pPr>
      <w:spacing w:before="120" w:after="120"/>
      <w:outlineLvl w:val="4"/>
    </w:pPr>
    <w:rPr>
      <w:rFonts w:cs="Times New Roman"/>
    </w:rPr>
  </w:style>
  <w:style w:type="paragraph" w:styleId="Heading6">
    <w:name w:val="heading 6"/>
    <w:basedOn w:val="Normal"/>
    <w:next w:val="Normal"/>
    <w:link w:val="Heading6Char"/>
    <w:uiPriority w:val="9"/>
    <w:unhideWhenUsed/>
    <w:qFormat/>
    <w:rsid w:val="0093128C"/>
    <w:pPr>
      <w:spacing w:before="120" w:after="120"/>
      <w:outlineLvl w:val="5"/>
    </w:pPr>
    <w:rPr>
      <w:rFonts w:cs="Times New Roman"/>
      <w:sz w:val="22"/>
      <w:szCs w:val="22"/>
    </w:rPr>
  </w:style>
  <w:style w:type="paragraph" w:styleId="Heading7">
    <w:name w:val="heading 7"/>
    <w:basedOn w:val="Normal"/>
    <w:next w:val="Normal"/>
    <w:link w:val="Heading7Char"/>
    <w:uiPriority w:val="9"/>
    <w:semiHidden/>
    <w:unhideWhenUsed/>
    <w:qFormat/>
    <w:rsid w:val="003A24E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A24E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A24E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3A01"/>
    <w:rPr>
      <w:rFonts w:ascii="Tahoma" w:eastAsia="Times New Roman" w:hAnsi="Tahoma" w:cs="Tahoma"/>
      <w:b/>
      <w:bCs/>
      <w:kern w:val="36"/>
      <w:sz w:val="32"/>
      <w:shd w:val="clear" w:color="auto" w:fill="FFFFFF"/>
    </w:rPr>
  </w:style>
  <w:style w:type="paragraph" w:styleId="ListParagraph">
    <w:name w:val="List Paragraph"/>
    <w:basedOn w:val="Normal"/>
    <w:uiPriority w:val="34"/>
    <w:qFormat/>
    <w:rsid w:val="00F67AFB"/>
    <w:pPr>
      <w:ind w:left="720"/>
      <w:contextualSpacing/>
    </w:pPr>
  </w:style>
  <w:style w:type="character" w:customStyle="1" w:styleId="Heading2Char">
    <w:name w:val="Heading 2 Char"/>
    <w:basedOn w:val="DefaultParagraphFont"/>
    <w:link w:val="Heading2"/>
    <w:uiPriority w:val="9"/>
    <w:rsid w:val="0093128C"/>
    <w:rPr>
      <w:rFonts w:ascii="Arial" w:eastAsia="Calibri" w:hAnsi="Arial" w:cs="Times New Roman"/>
      <w:sz w:val="36"/>
      <w:szCs w:val="36"/>
      <w:shd w:val="clear" w:color="auto" w:fill="FFFFFF"/>
    </w:rPr>
  </w:style>
  <w:style w:type="character" w:customStyle="1" w:styleId="Heading3Char">
    <w:name w:val="Heading 3 Char"/>
    <w:basedOn w:val="DefaultParagraphFont"/>
    <w:link w:val="Heading3"/>
    <w:uiPriority w:val="9"/>
    <w:rsid w:val="0093128C"/>
    <w:rPr>
      <w:rFonts w:cs="Times New Roman"/>
      <w:sz w:val="32"/>
      <w:szCs w:val="32"/>
    </w:rPr>
  </w:style>
  <w:style w:type="character" w:customStyle="1" w:styleId="Heading4Char">
    <w:name w:val="Heading 4 Char"/>
    <w:basedOn w:val="DefaultParagraphFont"/>
    <w:link w:val="Heading4"/>
    <w:uiPriority w:val="9"/>
    <w:rsid w:val="0093128C"/>
    <w:rPr>
      <w:rFonts w:cs="Times New Roman"/>
      <w:sz w:val="28"/>
      <w:szCs w:val="28"/>
    </w:rPr>
  </w:style>
  <w:style w:type="character" w:customStyle="1" w:styleId="Heading5Char">
    <w:name w:val="Heading 5 Char"/>
    <w:basedOn w:val="DefaultParagraphFont"/>
    <w:link w:val="Heading5"/>
    <w:uiPriority w:val="9"/>
    <w:rsid w:val="0093128C"/>
    <w:rPr>
      <w:rFonts w:cs="Times New Roman"/>
    </w:rPr>
  </w:style>
  <w:style w:type="character" w:customStyle="1" w:styleId="Heading6Char">
    <w:name w:val="Heading 6 Char"/>
    <w:basedOn w:val="DefaultParagraphFont"/>
    <w:link w:val="Heading6"/>
    <w:uiPriority w:val="9"/>
    <w:rsid w:val="0093128C"/>
    <w:rPr>
      <w:rFonts w:cs="Times New Roman"/>
      <w:sz w:val="22"/>
      <w:szCs w:val="22"/>
    </w:rPr>
  </w:style>
  <w:style w:type="character" w:customStyle="1" w:styleId="Heading7Char">
    <w:name w:val="Heading 7 Char"/>
    <w:basedOn w:val="DefaultParagraphFont"/>
    <w:link w:val="Heading7"/>
    <w:uiPriority w:val="9"/>
    <w:semiHidden/>
    <w:rsid w:val="003A24EC"/>
    <w:rPr>
      <w:rFonts w:asciiTheme="majorHAnsi" w:eastAsiaTheme="majorEastAsia" w:hAnsiTheme="majorHAnsi" w:cstheme="majorBidi"/>
      <w:i/>
      <w:iCs/>
      <w:color w:val="1F4D78" w:themeColor="accent1" w:themeShade="7F"/>
      <w:shd w:val="clear" w:color="auto" w:fill="FFFFFF"/>
    </w:rPr>
  </w:style>
  <w:style w:type="character" w:customStyle="1" w:styleId="Heading8Char">
    <w:name w:val="Heading 8 Char"/>
    <w:basedOn w:val="DefaultParagraphFont"/>
    <w:link w:val="Heading8"/>
    <w:uiPriority w:val="9"/>
    <w:semiHidden/>
    <w:rsid w:val="003A24EC"/>
    <w:rPr>
      <w:rFonts w:asciiTheme="majorHAnsi" w:eastAsiaTheme="majorEastAsia" w:hAnsiTheme="majorHAnsi" w:cstheme="majorBidi"/>
      <w:color w:val="272727" w:themeColor="text1" w:themeTint="D8"/>
      <w:sz w:val="21"/>
      <w:szCs w:val="21"/>
      <w:shd w:val="clear" w:color="auto" w:fill="FFFFFF"/>
    </w:rPr>
  </w:style>
  <w:style w:type="character" w:customStyle="1" w:styleId="Heading9Char">
    <w:name w:val="Heading 9 Char"/>
    <w:basedOn w:val="DefaultParagraphFont"/>
    <w:link w:val="Heading9"/>
    <w:uiPriority w:val="9"/>
    <w:semiHidden/>
    <w:rsid w:val="003A24EC"/>
    <w:rPr>
      <w:rFonts w:asciiTheme="majorHAnsi" w:eastAsiaTheme="majorEastAsia" w:hAnsiTheme="majorHAnsi" w:cstheme="majorBidi"/>
      <w:i/>
      <w:iCs/>
      <w:color w:val="272727" w:themeColor="text1" w:themeTint="D8"/>
      <w:sz w:val="21"/>
      <w:szCs w:val="21"/>
      <w:shd w:val="clear" w:color="auto" w:fill="FFFFFF"/>
    </w:rPr>
  </w:style>
  <w:style w:type="numbering" w:customStyle="1" w:styleId="IPCRegulations">
    <w:name w:val="IPC Regulations"/>
    <w:uiPriority w:val="99"/>
    <w:rsid w:val="007C2BDF"/>
    <w:pPr>
      <w:numPr>
        <w:numId w:val="2"/>
      </w:numPr>
    </w:pPr>
  </w:style>
  <w:style w:type="paragraph" w:styleId="NormalWeb">
    <w:name w:val="Normal (Web)"/>
    <w:basedOn w:val="Normal"/>
    <w:uiPriority w:val="99"/>
    <w:semiHidden/>
    <w:unhideWhenUsed/>
    <w:rsid w:val="006D6129"/>
    <w:pPr>
      <w:spacing w:before="100" w:beforeAutospacing="1" w:after="100" w:afterAutospacing="1"/>
    </w:pPr>
    <w:rPr>
      <w:rFonts w:cs="Times New Roman"/>
    </w:rPr>
  </w:style>
  <w:style w:type="character" w:styleId="Hyperlink">
    <w:name w:val="Hyperlink"/>
    <w:basedOn w:val="DefaultParagraphFont"/>
    <w:uiPriority w:val="99"/>
    <w:unhideWhenUsed/>
    <w:rsid w:val="00630037"/>
    <w:rPr>
      <w:bCs/>
      <w:color w:val="D81E00"/>
      <w:u w:val="single"/>
    </w:rPr>
  </w:style>
  <w:style w:type="paragraph" w:styleId="Footer">
    <w:name w:val="footer"/>
    <w:basedOn w:val="Normal"/>
    <w:link w:val="FooterChar"/>
    <w:uiPriority w:val="99"/>
    <w:unhideWhenUsed/>
    <w:rsid w:val="00AC7DBE"/>
    <w:pPr>
      <w:tabs>
        <w:tab w:val="center" w:pos="4680"/>
        <w:tab w:val="right" w:pos="9360"/>
      </w:tabs>
      <w:spacing w:before="0" w:line="240" w:lineRule="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C7DBE"/>
    <w:rPr>
      <w:sz w:val="22"/>
      <w:szCs w:val="22"/>
    </w:rPr>
  </w:style>
  <w:style w:type="paragraph" w:styleId="Header">
    <w:name w:val="header"/>
    <w:basedOn w:val="Normal"/>
    <w:link w:val="HeaderChar"/>
    <w:uiPriority w:val="99"/>
    <w:unhideWhenUsed/>
    <w:rsid w:val="0010523E"/>
    <w:pPr>
      <w:tabs>
        <w:tab w:val="center" w:pos="4680"/>
        <w:tab w:val="right" w:pos="9360"/>
      </w:tabs>
      <w:spacing w:before="0" w:line="240" w:lineRule="auto"/>
    </w:pPr>
  </w:style>
  <w:style w:type="character" w:customStyle="1" w:styleId="HeaderChar">
    <w:name w:val="Header Char"/>
    <w:basedOn w:val="DefaultParagraphFont"/>
    <w:link w:val="Header"/>
    <w:uiPriority w:val="99"/>
    <w:rsid w:val="0010523E"/>
    <w:rPr>
      <w:rFonts w:ascii="Arial" w:eastAsia="Calibri" w:hAnsi="Arial" w:cs="Arial"/>
      <w:shd w:val="clear" w:color="auto" w:fill="FFFFFF"/>
    </w:rPr>
  </w:style>
  <w:style w:type="character" w:styleId="Strong">
    <w:name w:val="Strong"/>
    <w:basedOn w:val="DefaultParagraphFont"/>
    <w:uiPriority w:val="22"/>
    <w:qFormat/>
    <w:rsid w:val="009A5E0D"/>
    <w:rPr>
      <w:b/>
      <w:bCs/>
    </w:rPr>
  </w:style>
  <w:style w:type="paragraph" w:styleId="BalloonText">
    <w:name w:val="Balloon Text"/>
    <w:basedOn w:val="Normal"/>
    <w:link w:val="BalloonTextChar"/>
    <w:uiPriority w:val="99"/>
    <w:semiHidden/>
    <w:unhideWhenUsed/>
    <w:rsid w:val="003D3F5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F5F"/>
    <w:rPr>
      <w:rFonts w:ascii="Segoe UI" w:eastAsia="Calibri" w:hAnsi="Segoe UI" w:cs="Segoe UI"/>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6402">
      <w:bodyDiv w:val="1"/>
      <w:marLeft w:val="0"/>
      <w:marRight w:val="0"/>
      <w:marTop w:val="0"/>
      <w:marBottom w:val="0"/>
      <w:divBdr>
        <w:top w:val="none" w:sz="0" w:space="0" w:color="auto"/>
        <w:left w:val="none" w:sz="0" w:space="0" w:color="auto"/>
        <w:bottom w:val="none" w:sz="0" w:space="0" w:color="auto"/>
        <w:right w:val="none" w:sz="0" w:space="0" w:color="auto"/>
      </w:divBdr>
    </w:div>
    <w:div w:id="44261890">
      <w:bodyDiv w:val="1"/>
      <w:marLeft w:val="0"/>
      <w:marRight w:val="0"/>
      <w:marTop w:val="0"/>
      <w:marBottom w:val="0"/>
      <w:divBdr>
        <w:top w:val="none" w:sz="0" w:space="0" w:color="auto"/>
        <w:left w:val="none" w:sz="0" w:space="0" w:color="auto"/>
        <w:bottom w:val="none" w:sz="0" w:space="0" w:color="auto"/>
        <w:right w:val="none" w:sz="0" w:space="0" w:color="auto"/>
      </w:divBdr>
    </w:div>
    <w:div w:id="86076972">
      <w:bodyDiv w:val="1"/>
      <w:marLeft w:val="0"/>
      <w:marRight w:val="0"/>
      <w:marTop w:val="0"/>
      <w:marBottom w:val="0"/>
      <w:divBdr>
        <w:top w:val="none" w:sz="0" w:space="0" w:color="auto"/>
        <w:left w:val="none" w:sz="0" w:space="0" w:color="auto"/>
        <w:bottom w:val="none" w:sz="0" w:space="0" w:color="auto"/>
        <w:right w:val="none" w:sz="0" w:space="0" w:color="auto"/>
      </w:divBdr>
    </w:div>
    <w:div w:id="151675803">
      <w:bodyDiv w:val="1"/>
      <w:marLeft w:val="0"/>
      <w:marRight w:val="0"/>
      <w:marTop w:val="0"/>
      <w:marBottom w:val="0"/>
      <w:divBdr>
        <w:top w:val="none" w:sz="0" w:space="0" w:color="auto"/>
        <w:left w:val="none" w:sz="0" w:space="0" w:color="auto"/>
        <w:bottom w:val="none" w:sz="0" w:space="0" w:color="auto"/>
        <w:right w:val="none" w:sz="0" w:space="0" w:color="auto"/>
      </w:divBdr>
    </w:div>
    <w:div w:id="183520669">
      <w:bodyDiv w:val="1"/>
      <w:marLeft w:val="0"/>
      <w:marRight w:val="0"/>
      <w:marTop w:val="0"/>
      <w:marBottom w:val="0"/>
      <w:divBdr>
        <w:top w:val="none" w:sz="0" w:space="0" w:color="auto"/>
        <w:left w:val="none" w:sz="0" w:space="0" w:color="auto"/>
        <w:bottom w:val="none" w:sz="0" w:space="0" w:color="auto"/>
        <w:right w:val="none" w:sz="0" w:space="0" w:color="auto"/>
      </w:divBdr>
    </w:div>
    <w:div w:id="188101973">
      <w:bodyDiv w:val="1"/>
      <w:marLeft w:val="0"/>
      <w:marRight w:val="0"/>
      <w:marTop w:val="0"/>
      <w:marBottom w:val="0"/>
      <w:divBdr>
        <w:top w:val="none" w:sz="0" w:space="0" w:color="auto"/>
        <w:left w:val="none" w:sz="0" w:space="0" w:color="auto"/>
        <w:bottom w:val="none" w:sz="0" w:space="0" w:color="auto"/>
        <w:right w:val="none" w:sz="0" w:space="0" w:color="auto"/>
      </w:divBdr>
    </w:div>
    <w:div w:id="210728406">
      <w:bodyDiv w:val="1"/>
      <w:marLeft w:val="0"/>
      <w:marRight w:val="0"/>
      <w:marTop w:val="0"/>
      <w:marBottom w:val="0"/>
      <w:divBdr>
        <w:top w:val="none" w:sz="0" w:space="0" w:color="auto"/>
        <w:left w:val="none" w:sz="0" w:space="0" w:color="auto"/>
        <w:bottom w:val="none" w:sz="0" w:space="0" w:color="auto"/>
        <w:right w:val="none" w:sz="0" w:space="0" w:color="auto"/>
      </w:divBdr>
    </w:div>
    <w:div w:id="288317713">
      <w:bodyDiv w:val="1"/>
      <w:marLeft w:val="0"/>
      <w:marRight w:val="0"/>
      <w:marTop w:val="0"/>
      <w:marBottom w:val="0"/>
      <w:divBdr>
        <w:top w:val="none" w:sz="0" w:space="0" w:color="auto"/>
        <w:left w:val="none" w:sz="0" w:space="0" w:color="auto"/>
        <w:bottom w:val="none" w:sz="0" w:space="0" w:color="auto"/>
        <w:right w:val="none" w:sz="0" w:space="0" w:color="auto"/>
      </w:divBdr>
    </w:div>
    <w:div w:id="310059277">
      <w:bodyDiv w:val="1"/>
      <w:marLeft w:val="0"/>
      <w:marRight w:val="0"/>
      <w:marTop w:val="0"/>
      <w:marBottom w:val="0"/>
      <w:divBdr>
        <w:top w:val="none" w:sz="0" w:space="0" w:color="auto"/>
        <w:left w:val="none" w:sz="0" w:space="0" w:color="auto"/>
        <w:bottom w:val="none" w:sz="0" w:space="0" w:color="auto"/>
        <w:right w:val="none" w:sz="0" w:space="0" w:color="auto"/>
      </w:divBdr>
    </w:div>
    <w:div w:id="347105635">
      <w:bodyDiv w:val="1"/>
      <w:marLeft w:val="0"/>
      <w:marRight w:val="0"/>
      <w:marTop w:val="0"/>
      <w:marBottom w:val="0"/>
      <w:divBdr>
        <w:top w:val="none" w:sz="0" w:space="0" w:color="auto"/>
        <w:left w:val="none" w:sz="0" w:space="0" w:color="auto"/>
        <w:bottom w:val="none" w:sz="0" w:space="0" w:color="auto"/>
        <w:right w:val="none" w:sz="0" w:space="0" w:color="auto"/>
      </w:divBdr>
    </w:div>
    <w:div w:id="391738813">
      <w:bodyDiv w:val="1"/>
      <w:marLeft w:val="0"/>
      <w:marRight w:val="0"/>
      <w:marTop w:val="0"/>
      <w:marBottom w:val="0"/>
      <w:divBdr>
        <w:top w:val="none" w:sz="0" w:space="0" w:color="auto"/>
        <w:left w:val="none" w:sz="0" w:space="0" w:color="auto"/>
        <w:bottom w:val="none" w:sz="0" w:space="0" w:color="auto"/>
        <w:right w:val="none" w:sz="0" w:space="0" w:color="auto"/>
      </w:divBdr>
    </w:div>
    <w:div w:id="482237121">
      <w:bodyDiv w:val="1"/>
      <w:marLeft w:val="0"/>
      <w:marRight w:val="0"/>
      <w:marTop w:val="0"/>
      <w:marBottom w:val="0"/>
      <w:divBdr>
        <w:top w:val="none" w:sz="0" w:space="0" w:color="auto"/>
        <w:left w:val="none" w:sz="0" w:space="0" w:color="auto"/>
        <w:bottom w:val="none" w:sz="0" w:space="0" w:color="auto"/>
        <w:right w:val="none" w:sz="0" w:space="0" w:color="auto"/>
      </w:divBdr>
    </w:div>
    <w:div w:id="563954374">
      <w:bodyDiv w:val="1"/>
      <w:marLeft w:val="0"/>
      <w:marRight w:val="0"/>
      <w:marTop w:val="0"/>
      <w:marBottom w:val="0"/>
      <w:divBdr>
        <w:top w:val="none" w:sz="0" w:space="0" w:color="auto"/>
        <w:left w:val="none" w:sz="0" w:space="0" w:color="auto"/>
        <w:bottom w:val="none" w:sz="0" w:space="0" w:color="auto"/>
        <w:right w:val="none" w:sz="0" w:space="0" w:color="auto"/>
      </w:divBdr>
    </w:div>
    <w:div w:id="577521148">
      <w:bodyDiv w:val="1"/>
      <w:marLeft w:val="0"/>
      <w:marRight w:val="0"/>
      <w:marTop w:val="0"/>
      <w:marBottom w:val="0"/>
      <w:divBdr>
        <w:top w:val="none" w:sz="0" w:space="0" w:color="auto"/>
        <w:left w:val="none" w:sz="0" w:space="0" w:color="auto"/>
        <w:bottom w:val="none" w:sz="0" w:space="0" w:color="auto"/>
        <w:right w:val="none" w:sz="0" w:space="0" w:color="auto"/>
      </w:divBdr>
    </w:div>
    <w:div w:id="606233525">
      <w:bodyDiv w:val="1"/>
      <w:marLeft w:val="0"/>
      <w:marRight w:val="0"/>
      <w:marTop w:val="0"/>
      <w:marBottom w:val="0"/>
      <w:divBdr>
        <w:top w:val="none" w:sz="0" w:space="0" w:color="auto"/>
        <w:left w:val="none" w:sz="0" w:space="0" w:color="auto"/>
        <w:bottom w:val="none" w:sz="0" w:space="0" w:color="auto"/>
        <w:right w:val="none" w:sz="0" w:space="0" w:color="auto"/>
      </w:divBdr>
    </w:div>
    <w:div w:id="634795648">
      <w:bodyDiv w:val="1"/>
      <w:marLeft w:val="0"/>
      <w:marRight w:val="0"/>
      <w:marTop w:val="0"/>
      <w:marBottom w:val="0"/>
      <w:divBdr>
        <w:top w:val="none" w:sz="0" w:space="0" w:color="auto"/>
        <w:left w:val="none" w:sz="0" w:space="0" w:color="auto"/>
        <w:bottom w:val="none" w:sz="0" w:space="0" w:color="auto"/>
        <w:right w:val="none" w:sz="0" w:space="0" w:color="auto"/>
      </w:divBdr>
    </w:div>
    <w:div w:id="815999362">
      <w:bodyDiv w:val="1"/>
      <w:marLeft w:val="0"/>
      <w:marRight w:val="0"/>
      <w:marTop w:val="0"/>
      <w:marBottom w:val="0"/>
      <w:divBdr>
        <w:top w:val="none" w:sz="0" w:space="0" w:color="auto"/>
        <w:left w:val="none" w:sz="0" w:space="0" w:color="auto"/>
        <w:bottom w:val="none" w:sz="0" w:space="0" w:color="auto"/>
        <w:right w:val="none" w:sz="0" w:space="0" w:color="auto"/>
      </w:divBdr>
    </w:div>
    <w:div w:id="822814385">
      <w:bodyDiv w:val="1"/>
      <w:marLeft w:val="0"/>
      <w:marRight w:val="0"/>
      <w:marTop w:val="0"/>
      <w:marBottom w:val="0"/>
      <w:divBdr>
        <w:top w:val="none" w:sz="0" w:space="0" w:color="auto"/>
        <w:left w:val="none" w:sz="0" w:space="0" w:color="auto"/>
        <w:bottom w:val="none" w:sz="0" w:space="0" w:color="auto"/>
        <w:right w:val="none" w:sz="0" w:space="0" w:color="auto"/>
      </w:divBdr>
    </w:div>
    <w:div w:id="885067373">
      <w:bodyDiv w:val="1"/>
      <w:marLeft w:val="0"/>
      <w:marRight w:val="0"/>
      <w:marTop w:val="0"/>
      <w:marBottom w:val="0"/>
      <w:divBdr>
        <w:top w:val="none" w:sz="0" w:space="0" w:color="auto"/>
        <w:left w:val="none" w:sz="0" w:space="0" w:color="auto"/>
        <w:bottom w:val="none" w:sz="0" w:space="0" w:color="auto"/>
        <w:right w:val="none" w:sz="0" w:space="0" w:color="auto"/>
      </w:divBdr>
    </w:div>
    <w:div w:id="891891993">
      <w:bodyDiv w:val="1"/>
      <w:marLeft w:val="0"/>
      <w:marRight w:val="0"/>
      <w:marTop w:val="0"/>
      <w:marBottom w:val="0"/>
      <w:divBdr>
        <w:top w:val="none" w:sz="0" w:space="0" w:color="auto"/>
        <w:left w:val="none" w:sz="0" w:space="0" w:color="auto"/>
        <w:bottom w:val="none" w:sz="0" w:space="0" w:color="auto"/>
        <w:right w:val="none" w:sz="0" w:space="0" w:color="auto"/>
      </w:divBdr>
    </w:div>
    <w:div w:id="989212561">
      <w:bodyDiv w:val="1"/>
      <w:marLeft w:val="0"/>
      <w:marRight w:val="0"/>
      <w:marTop w:val="0"/>
      <w:marBottom w:val="0"/>
      <w:divBdr>
        <w:top w:val="none" w:sz="0" w:space="0" w:color="auto"/>
        <w:left w:val="none" w:sz="0" w:space="0" w:color="auto"/>
        <w:bottom w:val="none" w:sz="0" w:space="0" w:color="auto"/>
        <w:right w:val="none" w:sz="0" w:space="0" w:color="auto"/>
      </w:divBdr>
    </w:div>
    <w:div w:id="1031104456">
      <w:bodyDiv w:val="1"/>
      <w:marLeft w:val="0"/>
      <w:marRight w:val="0"/>
      <w:marTop w:val="0"/>
      <w:marBottom w:val="0"/>
      <w:divBdr>
        <w:top w:val="none" w:sz="0" w:space="0" w:color="auto"/>
        <w:left w:val="none" w:sz="0" w:space="0" w:color="auto"/>
        <w:bottom w:val="none" w:sz="0" w:space="0" w:color="auto"/>
        <w:right w:val="none" w:sz="0" w:space="0" w:color="auto"/>
      </w:divBdr>
    </w:div>
    <w:div w:id="1037969124">
      <w:bodyDiv w:val="1"/>
      <w:marLeft w:val="0"/>
      <w:marRight w:val="0"/>
      <w:marTop w:val="0"/>
      <w:marBottom w:val="0"/>
      <w:divBdr>
        <w:top w:val="none" w:sz="0" w:space="0" w:color="auto"/>
        <w:left w:val="none" w:sz="0" w:space="0" w:color="auto"/>
        <w:bottom w:val="none" w:sz="0" w:space="0" w:color="auto"/>
        <w:right w:val="none" w:sz="0" w:space="0" w:color="auto"/>
      </w:divBdr>
    </w:div>
    <w:div w:id="1095517283">
      <w:bodyDiv w:val="1"/>
      <w:marLeft w:val="0"/>
      <w:marRight w:val="0"/>
      <w:marTop w:val="0"/>
      <w:marBottom w:val="0"/>
      <w:divBdr>
        <w:top w:val="none" w:sz="0" w:space="0" w:color="auto"/>
        <w:left w:val="none" w:sz="0" w:space="0" w:color="auto"/>
        <w:bottom w:val="none" w:sz="0" w:space="0" w:color="auto"/>
        <w:right w:val="none" w:sz="0" w:space="0" w:color="auto"/>
      </w:divBdr>
    </w:div>
    <w:div w:id="1157186307">
      <w:bodyDiv w:val="1"/>
      <w:marLeft w:val="0"/>
      <w:marRight w:val="0"/>
      <w:marTop w:val="0"/>
      <w:marBottom w:val="0"/>
      <w:divBdr>
        <w:top w:val="none" w:sz="0" w:space="0" w:color="auto"/>
        <w:left w:val="none" w:sz="0" w:space="0" w:color="auto"/>
        <w:bottom w:val="none" w:sz="0" w:space="0" w:color="auto"/>
        <w:right w:val="none" w:sz="0" w:space="0" w:color="auto"/>
      </w:divBdr>
    </w:div>
    <w:div w:id="1293825875">
      <w:bodyDiv w:val="1"/>
      <w:marLeft w:val="0"/>
      <w:marRight w:val="0"/>
      <w:marTop w:val="0"/>
      <w:marBottom w:val="0"/>
      <w:divBdr>
        <w:top w:val="none" w:sz="0" w:space="0" w:color="auto"/>
        <w:left w:val="none" w:sz="0" w:space="0" w:color="auto"/>
        <w:bottom w:val="none" w:sz="0" w:space="0" w:color="auto"/>
        <w:right w:val="none" w:sz="0" w:space="0" w:color="auto"/>
      </w:divBdr>
    </w:div>
    <w:div w:id="1343817597">
      <w:bodyDiv w:val="1"/>
      <w:marLeft w:val="0"/>
      <w:marRight w:val="0"/>
      <w:marTop w:val="0"/>
      <w:marBottom w:val="0"/>
      <w:divBdr>
        <w:top w:val="none" w:sz="0" w:space="0" w:color="auto"/>
        <w:left w:val="none" w:sz="0" w:space="0" w:color="auto"/>
        <w:bottom w:val="none" w:sz="0" w:space="0" w:color="auto"/>
        <w:right w:val="none" w:sz="0" w:space="0" w:color="auto"/>
      </w:divBdr>
    </w:div>
    <w:div w:id="1419792153">
      <w:bodyDiv w:val="1"/>
      <w:marLeft w:val="0"/>
      <w:marRight w:val="0"/>
      <w:marTop w:val="0"/>
      <w:marBottom w:val="0"/>
      <w:divBdr>
        <w:top w:val="none" w:sz="0" w:space="0" w:color="auto"/>
        <w:left w:val="none" w:sz="0" w:space="0" w:color="auto"/>
        <w:bottom w:val="none" w:sz="0" w:space="0" w:color="auto"/>
        <w:right w:val="none" w:sz="0" w:space="0" w:color="auto"/>
      </w:divBdr>
    </w:div>
    <w:div w:id="1488666451">
      <w:bodyDiv w:val="1"/>
      <w:marLeft w:val="0"/>
      <w:marRight w:val="0"/>
      <w:marTop w:val="0"/>
      <w:marBottom w:val="0"/>
      <w:divBdr>
        <w:top w:val="none" w:sz="0" w:space="0" w:color="auto"/>
        <w:left w:val="none" w:sz="0" w:space="0" w:color="auto"/>
        <w:bottom w:val="none" w:sz="0" w:space="0" w:color="auto"/>
        <w:right w:val="none" w:sz="0" w:space="0" w:color="auto"/>
      </w:divBdr>
    </w:div>
    <w:div w:id="1540900571">
      <w:bodyDiv w:val="1"/>
      <w:marLeft w:val="0"/>
      <w:marRight w:val="0"/>
      <w:marTop w:val="0"/>
      <w:marBottom w:val="0"/>
      <w:divBdr>
        <w:top w:val="none" w:sz="0" w:space="0" w:color="auto"/>
        <w:left w:val="none" w:sz="0" w:space="0" w:color="auto"/>
        <w:bottom w:val="none" w:sz="0" w:space="0" w:color="auto"/>
        <w:right w:val="none" w:sz="0" w:space="0" w:color="auto"/>
      </w:divBdr>
      <w:divsChild>
        <w:div w:id="14964832">
          <w:marLeft w:val="0"/>
          <w:marRight w:val="0"/>
          <w:marTop w:val="0"/>
          <w:marBottom w:val="0"/>
          <w:divBdr>
            <w:top w:val="none" w:sz="0" w:space="0" w:color="auto"/>
            <w:left w:val="none" w:sz="0" w:space="0" w:color="auto"/>
            <w:bottom w:val="none" w:sz="0" w:space="0" w:color="auto"/>
            <w:right w:val="none" w:sz="0" w:space="0" w:color="auto"/>
          </w:divBdr>
          <w:divsChild>
            <w:div w:id="1660302163">
              <w:marLeft w:val="0"/>
              <w:marRight w:val="0"/>
              <w:marTop w:val="0"/>
              <w:marBottom w:val="0"/>
              <w:divBdr>
                <w:top w:val="none" w:sz="0" w:space="0" w:color="auto"/>
                <w:left w:val="none" w:sz="0" w:space="0" w:color="auto"/>
                <w:bottom w:val="none" w:sz="0" w:space="0" w:color="auto"/>
                <w:right w:val="none" w:sz="0" w:space="0" w:color="auto"/>
              </w:divBdr>
            </w:div>
          </w:divsChild>
        </w:div>
        <w:div w:id="1064989069">
          <w:marLeft w:val="0"/>
          <w:marRight w:val="0"/>
          <w:marTop w:val="0"/>
          <w:marBottom w:val="0"/>
          <w:divBdr>
            <w:top w:val="none" w:sz="0" w:space="0" w:color="auto"/>
            <w:left w:val="none" w:sz="0" w:space="0" w:color="auto"/>
            <w:bottom w:val="none" w:sz="0" w:space="0" w:color="auto"/>
            <w:right w:val="none" w:sz="0" w:space="0" w:color="auto"/>
          </w:divBdr>
          <w:divsChild>
            <w:div w:id="318466771">
              <w:marLeft w:val="0"/>
              <w:marRight w:val="0"/>
              <w:marTop w:val="0"/>
              <w:marBottom w:val="0"/>
              <w:divBdr>
                <w:top w:val="none" w:sz="0" w:space="0" w:color="auto"/>
                <w:left w:val="none" w:sz="0" w:space="0" w:color="auto"/>
                <w:bottom w:val="none" w:sz="0" w:space="0" w:color="auto"/>
                <w:right w:val="none" w:sz="0" w:space="0" w:color="auto"/>
              </w:divBdr>
              <w:divsChild>
                <w:div w:id="2689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833044">
      <w:bodyDiv w:val="1"/>
      <w:marLeft w:val="0"/>
      <w:marRight w:val="0"/>
      <w:marTop w:val="0"/>
      <w:marBottom w:val="0"/>
      <w:divBdr>
        <w:top w:val="none" w:sz="0" w:space="0" w:color="auto"/>
        <w:left w:val="none" w:sz="0" w:space="0" w:color="auto"/>
        <w:bottom w:val="none" w:sz="0" w:space="0" w:color="auto"/>
        <w:right w:val="none" w:sz="0" w:space="0" w:color="auto"/>
      </w:divBdr>
      <w:divsChild>
        <w:div w:id="789318696">
          <w:marLeft w:val="0"/>
          <w:marRight w:val="0"/>
          <w:marTop w:val="0"/>
          <w:marBottom w:val="0"/>
          <w:divBdr>
            <w:top w:val="none" w:sz="0" w:space="0" w:color="auto"/>
            <w:left w:val="none" w:sz="0" w:space="0" w:color="auto"/>
            <w:bottom w:val="none" w:sz="0" w:space="0" w:color="auto"/>
            <w:right w:val="none" w:sz="0" w:space="0" w:color="auto"/>
          </w:divBdr>
          <w:divsChild>
            <w:div w:id="1678574750">
              <w:marLeft w:val="0"/>
              <w:marRight w:val="0"/>
              <w:marTop w:val="0"/>
              <w:marBottom w:val="0"/>
              <w:divBdr>
                <w:top w:val="none" w:sz="0" w:space="0" w:color="auto"/>
                <w:left w:val="none" w:sz="0" w:space="0" w:color="auto"/>
                <w:bottom w:val="none" w:sz="0" w:space="0" w:color="auto"/>
                <w:right w:val="none" w:sz="0" w:space="0" w:color="auto"/>
              </w:divBdr>
            </w:div>
          </w:divsChild>
        </w:div>
        <w:div w:id="117453376">
          <w:marLeft w:val="0"/>
          <w:marRight w:val="0"/>
          <w:marTop w:val="0"/>
          <w:marBottom w:val="0"/>
          <w:divBdr>
            <w:top w:val="none" w:sz="0" w:space="0" w:color="auto"/>
            <w:left w:val="none" w:sz="0" w:space="0" w:color="auto"/>
            <w:bottom w:val="none" w:sz="0" w:space="0" w:color="auto"/>
            <w:right w:val="none" w:sz="0" w:space="0" w:color="auto"/>
          </w:divBdr>
          <w:divsChild>
            <w:div w:id="823937469">
              <w:marLeft w:val="0"/>
              <w:marRight w:val="0"/>
              <w:marTop w:val="0"/>
              <w:marBottom w:val="0"/>
              <w:divBdr>
                <w:top w:val="none" w:sz="0" w:space="0" w:color="auto"/>
                <w:left w:val="none" w:sz="0" w:space="0" w:color="auto"/>
                <w:bottom w:val="none" w:sz="0" w:space="0" w:color="auto"/>
                <w:right w:val="none" w:sz="0" w:space="0" w:color="auto"/>
              </w:divBdr>
              <w:divsChild>
                <w:div w:id="9589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149288">
      <w:bodyDiv w:val="1"/>
      <w:marLeft w:val="0"/>
      <w:marRight w:val="0"/>
      <w:marTop w:val="0"/>
      <w:marBottom w:val="0"/>
      <w:divBdr>
        <w:top w:val="none" w:sz="0" w:space="0" w:color="auto"/>
        <w:left w:val="none" w:sz="0" w:space="0" w:color="auto"/>
        <w:bottom w:val="none" w:sz="0" w:space="0" w:color="auto"/>
        <w:right w:val="none" w:sz="0" w:space="0" w:color="auto"/>
      </w:divBdr>
    </w:div>
    <w:div w:id="1714383407">
      <w:bodyDiv w:val="1"/>
      <w:marLeft w:val="0"/>
      <w:marRight w:val="0"/>
      <w:marTop w:val="0"/>
      <w:marBottom w:val="0"/>
      <w:divBdr>
        <w:top w:val="none" w:sz="0" w:space="0" w:color="auto"/>
        <w:left w:val="none" w:sz="0" w:space="0" w:color="auto"/>
        <w:bottom w:val="none" w:sz="0" w:space="0" w:color="auto"/>
        <w:right w:val="none" w:sz="0" w:space="0" w:color="auto"/>
      </w:divBdr>
    </w:div>
    <w:div w:id="1771587902">
      <w:bodyDiv w:val="1"/>
      <w:marLeft w:val="0"/>
      <w:marRight w:val="0"/>
      <w:marTop w:val="0"/>
      <w:marBottom w:val="0"/>
      <w:divBdr>
        <w:top w:val="none" w:sz="0" w:space="0" w:color="auto"/>
        <w:left w:val="none" w:sz="0" w:space="0" w:color="auto"/>
        <w:bottom w:val="none" w:sz="0" w:space="0" w:color="auto"/>
        <w:right w:val="none" w:sz="0" w:space="0" w:color="auto"/>
      </w:divBdr>
    </w:div>
    <w:div w:id="1822651023">
      <w:bodyDiv w:val="1"/>
      <w:marLeft w:val="0"/>
      <w:marRight w:val="0"/>
      <w:marTop w:val="0"/>
      <w:marBottom w:val="0"/>
      <w:divBdr>
        <w:top w:val="none" w:sz="0" w:space="0" w:color="auto"/>
        <w:left w:val="none" w:sz="0" w:space="0" w:color="auto"/>
        <w:bottom w:val="none" w:sz="0" w:space="0" w:color="auto"/>
        <w:right w:val="none" w:sz="0" w:space="0" w:color="auto"/>
      </w:divBdr>
    </w:div>
    <w:div w:id="1872106502">
      <w:bodyDiv w:val="1"/>
      <w:marLeft w:val="0"/>
      <w:marRight w:val="0"/>
      <w:marTop w:val="0"/>
      <w:marBottom w:val="0"/>
      <w:divBdr>
        <w:top w:val="none" w:sz="0" w:space="0" w:color="auto"/>
        <w:left w:val="none" w:sz="0" w:space="0" w:color="auto"/>
        <w:bottom w:val="none" w:sz="0" w:space="0" w:color="auto"/>
        <w:right w:val="none" w:sz="0" w:space="0" w:color="auto"/>
      </w:divBdr>
    </w:div>
    <w:div w:id="1904901771">
      <w:bodyDiv w:val="1"/>
      <w:marLeft w:val="0"/>
      <w:marRight w:val="0"/>
      <w:marTop w:val="0"/>
      <w:marBottom w:val="0"/>
      <w:divBdr>
        <w:top w:val="none" w:sz="0" w:space="0" w:color="auto"/>
        <w:left w:val="none" w:sz="0" w:space="0" w:color="auto"/>
        <w:bottom w:val="none" w:sz="0" w:space="0" w:color="auto"/>
        <w:right w:val="none" w:sz="0" w:space="0" w:color="auto"/>
      </w:divBdr>
    </w:div>
    <w:div w:id="1922448496">
      <w:bodyDiv w:val="1"/>
      <w:marLeft w:val="0"/>
      <w:marRight w:val="0"/>
      <w:marTop w:val="0"/>
      <w:marBottom w:val="0"/>
      <w:divBdr>
        <w:top w:val="none" w:sz="0" w:space="0" w:color="auto"/>
        <w:left w:val="none" w:sz="0" w:space="0" w:color="auto"/>
        <w:bottom w:val="none" w:sz="0" w:space="0" w:color="auto"/>
        <w:right w:val="none" w:sz="0" w:space="0" w:color="auto"/>
      </w:divBdr>
    </w:div>
    <w:div w:id="1950579672">
      <w:bodyDiv w:val="1"/>
      <w:marLeft w:val="0"/>
      <w:marRight w:val="0"/>
      <w:marTop w:val="0"/>
      <w:marBottom w:val="0"/>
      <w:divBdr>
        <w:top w:val="none" w:sz="0" w:space="0" w:color="auto"/>
        <w:left w:val="none" w:sz="0" w:space="0" w:color="auto"/>
        <w:bottom w:val="none" w:sz="0" w:space="0" w:color="auto"/>
        <w:right w:val="none" w:sz="0" w:space="0" w:color="auto"/>
      </w:divBdr>
    </w:div>
    <w:div w:id="1969161246">
      <w:bodyDiv w:val="1"/>
      <w:marLeft w:val="0"/>
      <w:marRight w:val="0"/>
      <w:marTop w:val="0"/>
      <w:marBottom w:val="0"/>
      <w:divBdr>
        <w:top w:val="none" w:sz="0" w:space="0" w:color="auto"/>
        <w:left w:val="none" w:sz="0" w:space="0" w:color="auto"/>
        <w:bottom w:val="none" w:sz="0" w:space="0" w:color="auto"/>
        <w:right w:val="none" w:sz="0" w:space="0" w:color="auto"/>
      </w:divBdr>
    </w:div>
    <w:div w:id="1993481568">
      <w:bodyDiv w:val="1"/>
      <w:marLeft w:val="0"/>
      <w:marRight w:val="0"/>
      <w:marTop w:val="0"/>
      <w:marBottom w:val="0"/>
      <w:divBdr>
        <w:top w:val="none" w:sz="0" w:space="0" w:color="auto"/>
        <w:left w:val="none" w:sz="0" w:space="0" w:color="auto"/>
        <w:bottom w:val="none" w:sz="0" w:space="0" w:color="auto"/>
        <w:right w:val="none" w:sz="0" w:space="0" w:color="auto"/>
      </w:divBdr>
    </w:div>
    <w:div w:id="2001157728">
      <w:bodyDiv w:val="1"/>
      <w:marLeft w:val="0"/>
      <w:marRight w:val="0"/>
      <w:marTop w:val="0"/>
      <w:marBottom w:val="0"/>
      <w:divBdr>
        <w:top w:val="none" w:sz="0" w:space="0" w:color="auto"/>
        <w:left w:val="none" w:sz="0" w:space="0" w:color="auto"/>
        <w:bottom w:val="none" w:sz="0" w:space="0" w:color="auto"/>
        <w:right w:val="none" w:sz="0" w:space="0" w:color="auto"/>
      </w:divBdr>
      <w:divsChild>
        <w:div w:id="929041427">
          <w:marLeft w:val="-165"/>
          <w:marRight w:val="-165"/>
          <w:marTop w:val="0"/>
          <w:marBottom w:val="0"/>
          <w:divBdr>
            <w:top w:val="none" w:sz="0" w:space="0" w:color="auto"/>
            <w:left w:val="none" w:sz="0" w:space="0" w:color="auto"/>
            <w:bottom w:val="none" w:sz="0" w:space="0" w:color="auto"/>
            <w:right w:val="none" w:sz="0" w:space="0" w:color="auto"/>
          </w:divBdr>
          <w:divsChild>
            <w:div w:id="6973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5260">
      <w:bodyDiv w:val="1"/>
      <w:marLeft w:val="0"/>
      <w:marRight w:val="0"/>
      <w:marTop w:val="0"/>
      <w:marBottom w:val="0"/>
      <w:divBdr>
        <w:top w:val="none" w:sz="0" w:space="0" w:color="auto"/>
        <w:left w:val="none" w:sz="0" w:space="0" w:color="auto"/>
        <w:bottom w:val="none" w:sz="0" w:space="0" w:color="auto"/>
        <w:right w:val="none" w:sz="0" w:space="0" w:color="auto"/>
      </w:divBdr>
    </w:div>
    <w:div w:id="2095977841">
      <w:bodyDiv w:val="1"/>
      <w:marLeft w:val="0"/>
      <w:marRight w:val="0"/>
      <w:marTop w:val="0"/>
      <w:marBottom w:val="0"/>
      <w:divBdr>
        <w:top w:val="none" w:sz="0" w:space="0" w:color="auto"/>
        <w:left w:val="none" w:sz="0" w:space="0" w:color="auto"/>
        <w:bottom w:val="none" w:sz="0" w:space="0" w:color="auto"/>
        <w:right w:val="none" w:sz="0" w:space="0" w:color="auto"/>
      </w:divBdr>
    </w:div>
    <w:div w:id="2115593437">
      <w:bodyDiv w:val="1"/>
      <w:marLeft w:val="0"/>
      <w:marRight w:val="0"/>
      <w:marTop w:val="0"/>
      <w:marBottom w:val="0"/>
      <w:divBdr>
        <w:top w:val="none" w:sz="0" w:space="0" w:color="auto"/>
        <w:left w:val="none" w:sz="0" w:space="0" w:color="auto"/>
        <w:bottom w:val="none" w:sz="0" w:space="0" w:color="auto"/>
        <w:right w:val="none" w:sz="0" w:space="0" w:color="auto"/>
      </w:divBdr>
    </w:div>
    <w:div w:id="21170164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regulations.utah.edu/academics/6-002.php" TargetMode="External"/><Relationship Id="rId13" Type="http://schemas.openxmlformats.org/officeDocument/2006/relationships/hyperlink" Target="Revision%2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gulations.utah.edu/academics/appendices_6/6-307_legislativehistory_%202007-04-09_6-308_6-001_6-002.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gulations.utah.edu/info/index.ph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regulations.utah.edu/academics/6-002.php" TargetMode="External"/><Relationship Id="rId4" Type="http://schemas.openxmlformats.org/officeDocument/2006/relationships/settings" Target="settings.xml"/><Relationship Id="rId9" Type="http://schemas.openxmlformats.org/officeDocument/2006/relationships/hyperlink" Target="http://regulations.utah.edu/academics/6-002.ph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6E41A0B-C7B5-4709-BD68-2A5AEC9CF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Policy 6-307: Resignations</vt:lpstr>
    </vt:vector>
  </TitlesOfParts>
  <Manager/>
  <Company/>
  <LinksUpToDate>false</LinksUpToDate>
  <CharactersWithSpaces>3628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6-307: Resignations</dc:title>
  <dc:subject/>
  <dc:creator>Microsoft Office User</dc:creator>
  <cp:keywords/>
  <dc:description/>
  <cp:lastModifiedBy>TRINA RICH</cp:lastModifiedBy>
  <cp:revision>8</cp:revision>
  <dcterms:created xsi:type="dcterms:W3CDTF">2017-05-24T22:27:00Z</dcterms:created>
  <dcterms:modified xsi:type="dcterms:W3CDTF">2022-04-19T21:59:00Z</dcterms:modified>
  <cp:category/>
</cp:coreProperties>
</file>